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3" w:type="dxa"/>
        <w:tblInd w:w="-144" w:type="dxa"/>
        <w:tblLayout w:type="fixed"/>
        <w:tblCellMar>
          <w:top w:w="55" w:type="dxa"/>
          <w:left w:w="55" w:type="dxa"/>
          <w:bottom w:w="55" w:type="dxa"/>
          <w:right w:w="55" w:type="dxa"/>
        </w:tblCellMar>
        <w:tblLook w:val="04A0" w:firstRow="1" w:lastRow="0" w:firstColumn="1" w:lastColumn="0" w:noHBand="0" w:noVBand="1"/>
      </w:tblPr>
      <w:tblGrid>
        <w:gridCol w:w="4452"/>
        <w:gridCol w:w="567"/>
        <w:gridCol w:w="2410"/>
        <w:gridCol w:w="2734"/>
      </w:tblGrid>
      <w:tr w:rsidR="00601CE7" w:rsidRPr="00601CE7" w14:paraId="78BD0B07" w14:textId="77777777" w:rsidTr="000369A0">
        <w:tc>
          <w:tcPr>
            <w:tcW w:w="10163" w:type="dxa"/>
            <w:gridSpan w:val="4"/>
            <w:tcBorders>
              <w:top w:val="single" w:sz="0" w:space="0" w:color="000000"/>
              <w:left w:val="single" w:sz="0" w:space="0" w:color="000000"/>
              <w:bottom w:val="single" w:sz="0" w:space="0" w:color="000000"/>
              <w:right w:val="single" w:sz="0" w:space="0" w:color="000000"/>
            </w:tcBorders>
            <w:shd w:val="clear" w:color="auto" w:fill="E6E6FF"/>
          </w:tcPr>
          <w:p w14:paraId="68A750CA" w14:textId="77777777" w:rsidR="00601CE7" w:rsidRPr="00601CE7" w:rsidRDefault="00601CE7" w:rsidP="000369A0">
            <w:pPr>
              <w:jc w:val="center"/>
              <w:rPr>
                <w:rFonts w:cs="Times New Roman"/>
                <w:sz w:val="20"/>
                <w:szCs w:val="20"/>
              </w:rPr>
            </w:pPr>
            <w:r w:rsidRPr="00601CE7">
              <w:rPr>
                <w:rFonts w:cs="Times New Roman"/>
                <w:sz w:val="20"/>
                <w:szCs w:val="20"/>
              </w:rPr>
              <w:t>БЮЛЕТЕНЬ №  1  для голосування на  загальних зборах</w:t>
            </w:r>
          </w:p>
          <w:p w14:paraId="75D33969" w14:textId="77777777" w:rsidR="00601CE7" w:rsidRPr="00601CE7" w:rsidRDefault="00601CE7" w:rsidP="000369A0">
            <w:pPr>
              <w:jc w:val="center"/>
              <w:rPr>
                <w:rFonts w:cs="Times New Roman"/>
                <w:sz w:val="20"/>
                <w:szCs w:val="20"/>
              </w:rPr>
            </w:pPr>
            <w:r w:rsidRPr="00601CE7">
              <w:rPr>
                <w:rFonts w:cs="Times New Roman"/>
                <w:sz w:val="20"/>
                <w:szCs w:val="20"/>
              </w:rPr>
              <w:t>(щодо інших питань порядку денного, крім обрання органів товариства)</w:t>
            </w:r>
          </w:p>
          <w:p w14:paraId="434E5DCA" w14:textId="77777777" w:rsidR="00601CE7" w:rsidRPr="00601CE7" w:rsidRDefault="00601CE7" w:rsidP="000369A0">
            <w:pPr>
              <w:jc w:val="center"/>
              <w:rPr>
                <w:rFonts w:cs="Times New Roman"/>
                <w:b/>
                <w:bCs/>
                <w:sz w:val="20"/>
                <w:szCs w:val="20"/>
              </w:rPr>
            </w:pPr>
            <w:r w:rsidRPr="00601CE7">
              <w:rPr>
                <w:rFonts w:cs="Times New Roman"/>
                <w:b/>
                <w:bCs/>
                <w:sz w:val="20"/>
                <w:szCs w:val="20"/>
              </w:rPr>
              <w:t>ПРИВАТНЕ АКЦІОНЕРНЕ ТОВАРИСТВО «НОВОМОСКОВСЬКЕ РАЙОННЕ ВИРОБНИЧЕ ПІДПРИЄМСТВО «АГРОТЕХСЕРВІС»</w:t>
            </w:r>
          </w:p>
          <w:p w14:paraId="3070F6E9" w14:textId="77777777" w:rsidR="00601CE7" w:rsidRPr="00601CE7" w:rsidRDefault="00601CE7" w:rsidP="000369A0">
            <w:pPr>
              <w:jc w:val="center"/>
              <w:rPr>
                <w:rFonts w:cs="Times New Roman"/>
                <w:sz w:val="20"/>
                <w:szCs w:val="20"/>
              </w:rPr>
            </w:pPr>
            <w:r w:rsidRPr="00601CE7">
              <w:rPr>
                <w:rFonts w:cs="Times New Roman"/>
                <w:sz w:val="20"/>
                <w:szCs w:val="20"/>
              </w:rPr>
              <w:t>(код за ЄДРПОУ 00903191)</w:t>
            </w:r>
          </w:p>
        </w:tc>
      </w:tr>
      <w:tr w:rsidR="00601CE7" w:rsidRPr="00601CE7" w14:paraId="28B8986E" w14:textId="77777777" w:rsidTr="000369A0">
        <w:tc>
          <w:tcPr>
            <w:tcW w:w="5019" w:type="dxa"/>
            <w:gridSpan w:val="2"/>
            <w:tcBorders>
              <w:left w:val="single" w:sz="0" w:space="0" w:color="000000"/>
              <w:bottom w:val="single" w:sz="0" w:space="0" w:color="000000"/>
              <w:right w:val="single" w:sz="0" w:space="0" w:color="000000"/>
            </w:tcBorders>
            <w:shd w:val="clear" w:color="auto" w:fill="auto"/>
          </w:tcPr>
          <w:p w14:paraId="075D0934" w14:textId="77777777" w:rsidR="00601CE7" w:rsidRPr="00601CE7" w:rsidRDefault="00601CE7" w:rsidP="000369A0">
            <w:pPr>
              <w:rPr>
                <w:rFonts w:cs="Times New Roman"/>
                <w:color w:val="000000"/>
                <w:sz w:val="20"/>
                <w:szCs w:val="20"/>
              </w:rPr>
            </w:pPr>
            <w:r w:rsidRPr="00601CE7">
              <w:rPr>
                <w:rFonts w:cs="Times New Roman"/>
                <w:color w:val="000000"/>
                <w:sz w:val="20"/>
                <w:szCs w:val="20"/>
              </w:rPr>
              <w:t xml:space="preserve">Дата проведення загальних зборів </w:t>
            </w:r>
          </w:p>
        </w:tc>
        <w:tc>
          <w:tcPr>
            <w:tcW w:w="5144" w:type="dxa"/>
            <w:gridSpan w:val="2"/>
            <w:tcBorders>
              <w:left w:val="single" w:sz="0" w:space="0" w:color="000000"/>
              <w:bottom w:val="single" w:sz="0" w:space="0" w:color="000000"/>
              <w:right w:val="single" w:sz="0" w:space="0" w:color="000000"/>
            </w:tcBorders>
            <w:shd w:val="clear" w:color="auto" w:fill="auto"/>
          </w:tcPr>
          <w:p w14:paraId="1736B489" w14:textId="77777777" w:rsidR="00601CE7" w:rsidRPr="00601CE7" w:rsidRDefault="00601CE7" w:rsidP="000369A0">
            <w:pPr>
              <w:rPr>
                <w:rFonts w:cs="Times New Roman"/>
                <w:b/>
                <w:i/>
                <w:color w:val="000000"/>
                <w:sz w:val="20"/>
                <w:szCs w:val="20"/>
              </w:rPr>
            </w:pPr>
            <w:r w:rsidRPr="00601CE7">
              <w:rPr>
                <w:rFonts w:cs="Times New Roman"/>
                <w:b/>
                <w:i/>
                <w:color w:val="000000"/>
                <w:sz w:val="20"/>
                <w:szCs w:val="20"/>
                <w:lang w:val="ru-RU"/>
              </w:rPr>
              <w:t>27</w:t>
            </w:r>
            <w:r w:rsidRPr="00601CE7">
              <w:rPr>
                <w:rFonts w:cs="Times New Roman"/>
                <w:b/>
                <w:i/>
                <w:color w:val="000000"/>
                <w:sz w:val="20"/>
                <w:szCs w:val="20"/>
              </w:rPr>
              <w:t xml:space="preserve"> квітня 2023 року</w:t>
            </w:r>
          </w:p>
        </w:tc>
      </w:tr>
      <w:tr w:rsidR="00601CE7" w:rsidRPr="00601CE7" w14:paraId="66FE0D60" w14:textId="77777777" w:rsidTr="000369A0">
        <w:tc>
          <w:tcPr>
            <w:tcW w:w="5019" w:type="dxa"/>
            <w:gridSpan w:val="2"/>
            <w:tcBorders>
              <w:left w:val="single" w:sz="0" w:space="0" w:color="000000"/>
              <w:bottom w:val="single" w:sz="0" w:space="0" w:color="000000"/>
              <w:right w:val="single" w:sz="0" w:space="0" w:color="000000"/>
            </w:tcBorders>
            <w:shd w:val="clear" w:color="auto" w:fill="auto"/>
          </w:tcPr>
          <w:p w14:paraId="4CBC7154" w14:textId="77777777" w:rsidR="00601CE7" w:rsidRPr="00601CE7" w:rsidRDefault="00601CE7" w:rsidP="000369A0">
            <w:pPr>
              <w:rPr>
                <w:rFonts w:cs="Times New Roman"/>
                <w:color w:val="000000"/>
                <w:sz w:val="20"/>
                <w:szCs w:val="20"/>
              </w:rPr>
            </w:pPr>
            <w:r w:rsidRPr="00601CE7">
              <w:rPr>
                <w:rFonts w:cs="Times New Roman"/>
                <w:color w:val="000000"/>
                <w:sz w:val="20"/>
                <w:szCs w:val="20"/>
                <w:shd w:val="clear" w:color="auto" w:fill="FFFFFF"/>
              </w:rPr>
              <w:t>Дату і час початку та завершення голосування</w:t>
            </w:r>
          </w:p>
        </w:tc>
        <w:tc>
          <w:tcPr>
            <w:tcW w:w="5144" w:type="dxa"/>
            <w:gridSpan w:val="2"/>
            <w:tcBorders>
              <w:left w:val="single" w:sz="0" w:space="0" w:color="000000"/>
              <w:bottom w:val="single" w:sz="0" w:space="0" w:color="000000"/>
              <w:right w:val="single" w:sz="0" w:space="0" w:color="000000"/>
            </w:tcBorders>
            <w:shd w:val="clear" w:color="auto" w:fill="auto"/>
          </w:tcPr>
          <w:p w14:paraId="74547449" w14:textId="77777777" w:rsidR="00601CE7" w:rsidRPr="00601CE7" w:rsidRDefault="00601CE7" w:rsidP="000369A0">
            <w:pPr>
              <w:rPr>
                <w:rFonts w:cs="Times New Roman"/>
                <w:b/>
                <w:i/>
                <w:color w:val="000000"/>
                <w:sz w:val="20"/>
                <w:szCs w:val="20"/>
                <w:lang w:val="ru-RU"/>
              </w:rPr>
            </w:pPr>
            <w:r w:rsidRPr="00601CE7">
              <w:rPr>
                <w:rFonts w:cs="Times New Roman"/>
                <w:bCs/>
                <w:color w:val="000000"/>
                <w:sz w:val="20"/>
                <w:szCs w:val="20"/>
              </w:rPr>
              <w:t xml:space="preserve">Голосування на Загальних зборах розпочинається з моменту розміщення на веб-сайті  Товариства відповідного бюлетеню для голосування: бюлетеня для голосування щодо інших питань </w:t>
            </w:r>
            <w:r w:rsidRPr="00601CE7">
              <w:rPr>
                <w:rFonts w:cs="Times New Roman"/>
                <w:sz w:val="20"/>
                <w:szCs w:val="20"/>
              </w:rPr>
              <w:t>порядку денного, крім обрання органів товариства,</w:t>
            </w:r>
            <w:r w:rsidRPr="00601CE7">
              <w:rPr>
                <w:rFonts w:cs="Times New Roman"/>
                <w:bCs/>
                <w:color w:val="000000"/>
                <w:sz w:val="20"/>
                <w:szCs w:val="20"/>
              </w:rPr>
              <w:t xml:space="preserve"> - не пізніше 11 години 17 квітня 2023 року; бюлетеня для кумулятивного голосування – не пізніше 11 години 21 квітня 2023 року. </w:t>
            </w:r>
            <w:r w:rsidRPr="00601CE7">
              <w:rPr>
                <w:rFonts w:cs="Times New Roman"/>
                <w:color w:val="000000"/>
                <w:sz w:val="20"/>
                <w:szCs w:val="20"/>
              </w:rPr>
              <w:t xml:space="preserve">  Бюлетені приймаються виключно до 18 години 27 квітня 2023 року (дата і час завершення голосування).</w:t>
            </w:r>
          </w:p>
        </w:tc>
      </w:tr>
      <w:tr w:rsidR="00601CE7" w:rsidRPr="00601CE7" w14:paraId="357386C6" w14:textId="77777777" w:rsidTr="000369A0">
        <w:tc>
          <w:tcPr>
            <w:tcW w:w="5019" w:type="dxa"/>
            <w:gridSpan w:val="2"/>
            <w:tcBorders>
              <w:left w:val="single" w:sz="0" w:space="0" w:color="000000"/>
              <w:bottom w:val="single" w:sz="0" w:space="0" w:color="000000"/>
              <w:right w:val="single" w:sz="0" w:space="0" w:color="000000"/>
            </w:tcBorders>
            <w:shd w:val="clear" w:color="auto" w:fill="auto"/>
          </w:tcPr>
          <w:p w14:paraId="3B541BA1" w14:textId="77777777" w:rsidR="00601CE7" w:rsidRPr="00601CE7" w:rsidRDefault="00601CE7" w:rsidP="000369A0">
            <w:pPr>
              <w:rPr>
                <w:rFonts w:cs="Times New Roman"/>
                <w:sz w:val="20"/>
                <w:szCs w:val="20"/>
              </w:rPr>
            </w:pPr>
            <w:r w:rsidRPr="00601CE7">
              <w:rPr>
                <w:rFonts w:cs="Times New Roman"/>
                <w:sz w:val="20"/>
                <w:szCs w:val="20"/>
              </w:rPr>
              <w:t xml:space="preserve">Реквізити акціонера </w:t>
            </w:r>
          </w:p>
        </w:tc>
        <w:tc>
          <w:tcPr>
            <w:tcW w:w="5144" w:type="dxa"/>
            <w:gridSpan w:val="2"/>
            <w:tcBorders>
              <w:left w:val="single" w:sz="0" w:space="0" w:color="000000"/>
              <w:bottom w:val="single" w:sz="0" w:space="0" w:color="000000"/>
              <w:right w:val="single" w:sz="0" w:space="0" w:color="000000"/>
            </w:tcBorders>
            <w:shd w:val="clear" w:color="auto" w:fill="auto"/>
          </w:tcPr>
          <w:p w14:paraId="24B4BDB7" w14:textId="77777777" w:rsidR="00601CE7" w:rsidRPr="00601CE7" w:rsidRDefault="00601CE7" w:rsidP="000369A0">
            <w:pPr>
              <w:rPr>
                <w:rFonts w:cs="Times New Roman"/>
                <w:sz w:val="20"/>
                <w:szCs w:val="20"/>
              </w:rPr>
            </w:pPr>
          </w:p>
          <w:p w14:paraId="44DEE13C" w14:textId="77777777" w:rsidR="00601CE7" w:rsidRPr="00601CE7" w:rsidRDefault="00601CE7" w:rsidP="000369A0">
            <w:pPr>
              <w:rPr>
                <w:rFonts w:cs="Times New Roman"/>
                <w:sz w:val="20"/>
                <w:szCs w:val="20"/>
              </w:rPr>
            </w:pPr>
          </w:p>
        </w:tc>
      </w:tr>
      <w:tr w:rsidR="00601CE7" w:rsidRPr="00601CE7" w14:paraId="71C18545" w14:textId="77777777" w:rsidTr="000369A0">
        <w:tc>
          <w:tcPr>
            <w:tcW w:w="5019" w:type="dxa"/>
            <w:gridSpan w:val="2"/>
            <w:tcBorders>
              <w:left w:val="single" w:sz="0" w:space="0" w:color="000000"/>
              <w:bottom w:val="single" w:sz="0" w:space="0" w:color="000000"/>
              <w:right w:val="single" w:sz="0" w:space="0" w:color="000000"/>
            </w:tcBorders>
            <w:shd w:val="clear" w:color="auto" w:fill="auto"/>
          </w:tcPr>
          <w:p w14:paraId="2C063AD0" w14:textId="77777777" w:rsidR="00601CE7" w:rsidRPr="00601CE7" w:rsidRDefault="00601CE7" w:rsidP="000369A0">
            <w:pPr>
              <w:rPr>
                <w:rFonts w:cs="Times New Roman"/>
                <w:sz w:val="20"/>
                <w:szCs w:val="20"/>
              </w:rPr>
            </w:pPr>
            <w:r w:rsidRPr="00601CE7">
              <w:rPr>
                <w:rFonts w:cs="Times New Roman"/>
                <w:sz w:val="20"/>
                <w:szCs w:val="20"/>
              </w:rPr>
              <w:t>Кількість голосів, що належать акціонеру</w:t>
            </w:r>
          </w:p>
        </w:tc>
        <w:tc>
          <w:tcPr>
            <w:tcW w:w="5144" w:type="dxa"/>
            <w:gridSpan w:val="2"/>
            <w:tcBorders>
              <w:left w:val="single" w:sz="0" w:space="0" w:color="000000"/>
              <w:bottom w:val="single" w:sz="0" w:space="0" w:color="000000"/>
              <w:right w:val="single" w:sz="0" w:space="0" w:color="000000"/>
            </w:tcBorders>
            <w:shd w:val="clear" w:color="auto" w:fill="auto"/>
          </w:tcPr>
          <w:p w14:paraId="060B1216" w14:textId="77777777" w:rsidR="00601CE7" w:rsidRPr="00601CE7" w:rsidRDefault="00601CE7" w:rsidP="000369A0">
            <w:pPr>
              <w:rPr>
                <w:rFonts w:cs="Times New Roman"/>
                <w:sz w:val="20"/>
                <w:szCs w:val="20"/>
              </w:rPr>
            </w:pPr>
          </w:p>
        </w:tc>
      </w:tr>
      <w:tr w:rsidR="00601CE7" w:rsidRPr="00601CE7" w14:paraId="720288C8" w14:textId="77777777" w:rsidTr="000369A0">
        <w:tc>
          <w:tcPr>
            <w:tcW w:w="5019" w:type="dxa"/>
            <w:gridSpan w:val="2"/>
            <w:tcBorders>
              <w:left w:val="single" w:sz="0" w:space="0" w:color="000000"/>
              <w:bottom w:val="single" w:sz="0" w:space="0" w:color="000000"/>
              <w:right w:val="single" w:sz="0" w:space="0" w:color="000000"/>
            </w:tcBorders>
            <w:shd w:val="clear" w:color="auto" w:fill="auto"/>
          </w:tcPr>
          <w:p w14:paraId="28229982" w14:textId="77777777" w:rsidR="00601CE7" w:rsidRPr="00601CE7" w:rsidRDefault="00601CE7" w:rsidP="000369A0">
            <w:pPr>
              <w:rPr>
                <w:rFonts w:cs="Times New Roman"/>
                <w:sz w:val="20"/>
                <w:szCs w:val="20"/>
              </w:rPr>
            </w:pPr>
            <w:r w:rsidRPr="00601CE7">
              <w:rPr>
                <w:rFonts w:cs="Times New Roman"/>
                <w:sz w:val="20"/>
                <w:szCs w:val="20"/>
              </w:rPr>
              <w:t>Реквізити представника акціонера (за наявності)</w:t>
            </w:r>
          </w:p>
        </w:tc>
        <w:tc>
          <w:tcPr>
            <w:tcW w:w="5144" w:type="dxa"/>
            <w:gridSpan w:val="2"/>
            <w:tcBorders>
              <w:left w:val="single" w:sz="0" w:space="0" w:color="000000"/>
              <w:bottom w:val="single" w:sz="0" w:space="0" w:color="000000"/>
              <w:right w:val="single" w:sz="0" w:space="0" w:color="000000"/>
            </w:tcBorders>
            <w:shd w:val="clear" w:color="auto" w:fill="auto"/>
          </w:tcPr>
          <w:p w14:paraId="5267EA5D" w14:textId="77777777" w:rsidR="00601CE7" w:rsidRPr="00601CE7" w:rsidRDefault="00601CE7" w:rsidP="000369A0">
            <w:pPr>
              <w:rPr>
                <w:rFonts w:cs="Times New Roman"/>
                <w:sz w:val="20"/>
                <w:szCs w:val="20"/>
              </w:rPr>
            </w:pPr>
          </w:p>
          <w:p w14:paraId="7796DF54" w14:textId="77777777" w:rsidR="00601CE7" w:rsidRPr="00601CE7" w:rsidRDefault="00601CE7" w:rsidP="000369A0">
            <w:pPr>
              <w:rPr>
                <w:rFonts w:cs="Times New Roman"/>
                <w:sz w:val="20"/>
                <w:szCs w:val="20"/>
              </w:rPr>
            </w:pPr>
          </w:p>
        </w:tc>
      </w:tr>
      <w:tr w:rsidR="00601CE7" w:rsidRPr="00601CE7" w14:paraId="6FE47821"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664656D1" w14:textId="77777777" w:rsidR="00601CE7" w:rsidRPr="00601CE7" w:rsidRDefault="00601CE7" w:rsidP="000369A0">
            <w:pPr>
              <w:pStyle w:val="a3"/>
              <w:widowControl/>
              <w:spacing w:after="0"/>
              <w:jc w:val="both"/>
              <w:rPr>
                <w:rFonts w:cs="Times New Roman"/>
                <w:color w:val="000000"/>
                <w:sz w:val="20"/>
                <w:szCs w:val="20"/>
              </w:rPr>
            </w:pPr>
            <w:r w:rsidRPr="00601CE7">
              <w:rPr>
                <w:rFonts w:cs="Times New Roman"/>
                <w:b/>
                <w:sz w:val="20"/>
                <w:szCs w:val="20"/>
                <w:lang w:val="ru-RU"/>
              </w:rPr>
              <w:t>Питання 1.</w:t>
            </w:r>
            <w:r w:rsidRPr="00601CE7">
              <w:rPr>
                <w:rFonts w:cs="Times New Roman"/>
                <w:sz w:val="20"/>
                <w:szCs w:val="20"/>
                <w:lang w:val="ru-RU"/>
              </w:rPr>
              <w:t xml:space="preserve"> </w:t>
            </w:r>
            <w:r w:rsidRPr="00601CE7">
              <w:rPr>
                <w:rFonts w:cs="Times New Roman"/>
                <w:color w:val="000000"/>
                <w:sz w:val="20"/>
                <w:szCs w:val="20"/>
              </w:rPr>
              <w:t xml:space="preserve">Розгляд звіту </w:t>
            </w:r>
            <w:r w:rsidRPr="00601CE7">
              <w:rPr>
                <w:rFonts w:cs="Times New Roman"/>
                <w:color w:val="000000"/>
                <w:sz w:val="20"/>
                <w:szCs w:val="20"/>
                <w:lang w:val="ru-RU"/>
              </w:rPr>
              <w:t>Правління</w:t>
            </w:r>
            <w:r w:rsidRPr="00601CE7">
              <w:rPr>
                <w:rFonts w:cs="Times New Roman"/>
                <w:color w:val="000000"/>
                <w:sz w:val="20"/>
                <w:szCs w:val="20"/>
              </w:rPr>
              <w:t xml:space="preserve"> за 2019 – 2022 роки та прийняття рішення за наслідками розгляду такого звіту.               </w:t>
            </w:r>
          </w:p>
          <w:p w14:paraId="337D7B00" w14:textId="77777777" w:rsidR="00601CE7" w:rsidRPr="00601CE7" w:rsidRDefault="00601CE7" w:rsidP="000369A0">
            <w:pPr>
              <w:pStyle w:val="a3"/>
              <w:widowControl/>
              <w:spacing w:after="0"/>
              <w:jc w:val="both"/>
              <w:rPr>
                <w:rFonts w:cs="Times New Roman"/>
                <w:sz w:val="20"/>
                <w:szCs w:val="20"/>
                <w:lang w:val="ru-RU"/>
              </w:rPr>
            </w:pPr>
            <w:r w:rsidRPr="00601CE7">
              <w:rPr>
                <w:rFonts w:cs="Times New Roman"/>
                <w:b/>
                <w:sz w:val="20"/>
                <w:szCs w:val="20"/>
                <w:lang w:val="ru-RU"/>
              </w:rPr>
              <w:t>Проєкт рішення:</w:t>
            </w:r>
            <w:r w:rsidRPr="00601CE7">
              <w:rPr>
                <w:rFonts w:cs="Times New Roman"/>
                <w:sz w:val="20"/>
                <w:szCs w:val="20"/>
                <w:lang w:val="ru-RU"/>
              </w:rPr>
              <w:t xml:space="preserve"> Затвердити звіт Правління за 2019 – 2022 роки. Роботу Правління визнати задовільною.</w:t>
            </w:r>
          </w:p>
        </w:tc>
      </w:tr>
      <w:tr w:rsidR="00601CE7" w:rsidRPr="00601CE7" w14:paraId="438155D4" w14:textId="77777777" w:rsidTr="000369A0">
        <w:tc>
          <w:tcPr>
            <w:tcW w:w="4452" w:type="dxa"/>
            <w:tcBorders>
              <w:left w:val="single" w:sz="0" w:space="0" w:color="000000"/>
              <w:bottom w:val="single" w:sz="0" w:space="0" w:color="000000"/>
            </w:tcBorders>
            <w:shd w:val="clear" w:color="auto" w:fill="auto"/>
          </w:tcPr>
          <w:p w14:paraId="2AE16E9E" w14:textId="77777777" w:rsidR="00601CE7" w:rsidRPr="00601CE7" w:rsidRDefault="00601CE7" w:rsidP="000369A0">
            <w:pPr>
              <w:spacing w:before="60" w:after="60"/>
              <w:rPr>
                <w:rFonts w:cs="Times New Roman"/>
                <w:b/>
                <w:sz w:val="20"/>
                <w:szCs w:val="20"/>
              </w:rPr>
            </w:pPr>
            <w:r w:rsidRPr="00601CE7">
              <w:rPr>
                <w:rFonts w:cs="Times New Roman"/>
                <w:b/>
                <w:sz w:val="20"/>
                <w:szCs w:val="20"/>
              </w:rPr>
              <w:t>ВАРІАНТИ ГОЛОСУВАННЯ з 1 питання</w:t>
            </w:r>
          </w:p>
        </w:tc>
        <w:tc>
          <w:tcPr>
            <w:tcW w:w="2977" w:type="dxa"/>
            <w:gridSpan w:val="2"/>
            <w:tcBorders>
              <w:left w:val="single" w:sz="0" w:space="0" w:color="000000"/>
              <w:bottom w:val="single" w:sz="0" w:space="0" w:color="000000"/>
            </w:tcBorders>
            <w:shd w:val="clear" w:color="auto" w:fill="auto"/>
          </w:tcPr>
          <w:p w14:paraId="255D7B24"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0E49E275"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“ПРОТИ”</w:t>
            </w:r>
          </w:p>
        </w:tc>
      </w:tr>
      <w:tr w:rsidR="00601CE7" w:rsidRPr="00601CE7" w14:paraId="4E286119"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53C6901D" w14:textId="77777777" w:rsidR="00601CE7" w:rsidRPr="00601CE7" w:rsidRDefault="00601CE7" w:rsidP="000369A0">
            <w:pPr>
              <w:pStyle w:val="a3"/>
              <w:widowControl/>
              <w:spacing w:after="0"/>
              <w:jc w:val="both"/>
              <w:rPr>
                <w:rFonts w:cs="Times New Roman"/>
                <w:color w:val="000000"/>
                <w:sz w:val="20"/>
                <w:szCs w:val="20"/>
              </w:rPr>
            </w:pPr>
            <w:r w:rsidRPr="00601CE7">
              <w:rPr>
                <w:rFonts w:cs="Times New Roman"/>
                <w:b/>
                <w:sz w:val="20"/>
                <w:szCs w:val="20"/>
                <w:lang w:val="ru-RU"/>
              </w:rPr>
              <w:t xml:space="preserve">Питання </w:t>
            </w:r>
            <w:r w:rsidRPr="00601CE7">
              <w:rPr>
                <w:rFonts w:cs="Times New Roman"/>
                <w:b/>
                <w:sz w:val="20"/>
                <w:szCs w:val="20"/>
              </w:rPr>
              <w:t>2</w:t>
            </w:r>
            <w:r w:rsidRPr="00601CE7">
              <w:rPr>
                <w:rFonts w:cs="Times New Roman"/>
                <w:b/>
                <w:sz w:val="20"/>
                <w:szCs w:val="20"/>
                <w:lang w:val="ru-RU"/>
              </w:rPr>
              <w:t>.</w:t>
            </w:r>
            <w:r w:rsidRPr="00601CE7">
              <w:rPr>
                <w:rFonts w:cs="Times New Roman"/>
                <w:sz w:val="20"/>
                <w:szCs w:val="20"/>
                <w:lang w:val="ru-RU"/>
              </w:rPr>
              <w:t xml:space="preserve"> </w:t>
            </w:r>
            <w:r w:rsidRPr="00601CE7">
              <w:rPr>
                <w:rFonts w:cs="Times New Roman"/>
                <w:color w:val="000000"/>
                <w:sz w:val="20"/>
                <w:szCs w:val="20"/>
              </w:rPr>
              <w:t>Розгляд звіту Наглядової ради Товариства за 2019 - 2022 роки та прийняття рішення за наслідками розгляду такого звіту.</w:t>
            </w:r>
          </w:p>
          <w:p w14:paraId="03938A2C" w14:textId="77777777" w:rsidR="00601CE7" w:rsidRPr="00601CE7" w:rsidRDefault="00601CE7" w:rsidP="000369A0">
            <w:pPr>
              <w:pStyle w:val="a3"/>
              <w:widowControl/>
              <w:spacing w:after="0"/>
              <w:jc w:val="both"/>
              <w:rPr>
                <w:rFonts w:cs="Times New Roman"/>
                <w:sz w:val="20"/>
                <w:szCs w:val="20"/>
                <w:lang w:val="ru-RU"/>
              </w:rPr>
            </w:pPr>
            <w:r w:rsidRPr="00601CE7">
              <w:rPr>
                <w:rFonts w:cs="Times New Roman"/>
                <w:b/>
                <w:sz w:val="20"/>
                <w:szCs w:val="20"/>
                <w:lang w:val="ru-RU"/>
              </w:rPr>
              <w:t>Проєкт рішення:</w:t>
            </w:r>
            <w:r w:rsidRPr="00601CE7">
              <w:rPr>
                <w:rFonts w:cs="Times New Roman"/>
                <w:sz w:val="20"/>
                <w:szCs w:val="20"/>
                <w:lang w:val="ru-RU"/>
              </w:rPr>
              <w:t xml:space="preserve"> Затвердити звіт Наглядової ради Товариства за 2019 – 2022 роки. Роботу Наглядової ради Товариства визнати задовільною.</w:t>
            </w:r>
          </w:p>
        </w:tc>
      </w:tr>
      <w:tr w:rsidR="00601CE7" w:rsidRPr="00601CE7" w14:paraId="67755639" w14:textId="77777777" w:rsidTr="000369A0">
        <w:tc>
          <w:tcPr>
            <w:tcW w:w="4452" w:type="dxa"/>
            <w:tcBorders>
              <w:left w:val="single" w:sz="0" w:space="0" w:color="000000"/>
              <w:bottom w:val="single" w:sz="0" w:space="0" w:color="000000"/>
            </w:tcBorders>
            <w:shd w:val="clear" w:color="auto" w:fill="auto"/>
          </w:tcPr>
          <w:p w14:paraId="7E21CEE0" w14:textId="77777777" w:rsidR="00601CE7" w:rsidRPr="00601CE7" w:rsidRDefault="00601CE7" w:rsidP="000369A0">
            <w:pPr>
              <w:spacing w:before="60" w:after="60"/>
              <w:rPr>
                <w:rFonts w:cs="Times New Roman"/>
                <w:b/>
                <w:sz w:val="20"/>
                <w:szCs w:val="20"/>
              </w:rPr>
            </w:pPr>
            <w:r w:rsidRPr="00601CE7">
              <w:rPr>
                <w:rFonts w:cs="Times New Roman"/>
                <w:b/>
                <w:sz w:val="20"/>
                <w:szCs w:val="20"/>
              </w:rPr>
              <w:t>ВАРІАНТИ ГОЛОСУВАННЯ з 2 питання</w:t>
            </w:r>
          </w:p>
        </w:tc>
        <w:tc>
          <w:tcPr>
            <w:tcW w:w="2977" w:type="dxa"/>
            <w:gridSpan w:val="2"/>
            <w:tcBorders>
              <w:left w:val="single" w:sz="0" w:space="0" w:color="000000"/>
              <w:bottom w:val="single" w:sz="0" w:space="0" w:color="000000"/>
            </w:tcBorders>
            <w:shd w:val="clear" w:color="auto" w:fill="auto"/>
          </w:tcPr>
          <w:p w14:paraId="720A5C8F"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128DDD74"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“ПРОТИ”</w:t>
            </w:r>
          </w:p>
        </w:tc>
      </w:tr>
      <w:tr w:rsidR="00601CE7" w:rsidRPr="00601CE7" w14:paraId="003A6DFB"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1B79B38F" w14:textId="77777777" w:rsidR="00601CE7" w:rsidRPr="00601CE7" w:rsidRDefault="00601CE7" w:rsidP="000369A0">
            <w:pPr>
              <w:pStyle w:val="a3"/>
              <w:widowControl/>
              <w:spacing w:after="0"/>
              <w:jc w:val="both"/>
              <w:rPr>
                <w:rFonts w:cs="Times New Roman"/>
                <w:bCs/>
                <w:color w:val="000000"/>
                <w:sz w:val="20"/>
                <w:szCs w:val="20"/>
              </w:rPr>
            </w:pPr>
            <w:r w:rsidRPr="00601CE7">
              <w:rPr>
                <w:rFonts w:cs="Times New Roman"/>
                <w:b/>
                <w:color w:val="000000"/>
                <w:sz w:val="20"/>
                <w:szCs w:val="20"/>
                <w:lang w:val="ru-RU"/>
              </w:rPr>
              <w:t>Питання 3.</w:t>
            </w:r>
            <w:r w:rsidRPr="00601CE7">
              <w:rPr>
                <w:rFonts w:cs="Times New Roman"/>
                <w:color w:val="000000"/>
                <w:sz w:val="20"/>
                <w:szCs w:val="20"/>
                <w:lang w:val="ru-RU"/>
              </w:rPr>
              <w:t xml:space="preserve"> </w:t>
            </w:r>
            <w:r w:rsidRPr="00601CE7">
              <w:rPr>
                <w:rFonts w:cs="Times New Roman"/>
                <w:color w:val="000000"/>
                <w:sz w:val="20"/>
                <w:szCs w:val="20"/>
              </w:rPr>
              <w:t>Розгляд висновків аудиторських звітів суб’єкта аудиторської діяльності та затвердження заходів за результатами розгляду таких звітів.</w:t>
            </w:r>
          </w:p>
          <w:p w14:paraId="26EA292D" w14:textId="77777777" w:rsidR="00601CE7" w:rsidRPr="00601CE7" w:rsidRDefault="00601CE7" w:rsidP="000369A0">
            <w:pPr>
              <w:jc w:val="both"/>
              <w:rPr>
                <w:rFonts w:cs="Times New Roman"/>
                <w:b/>
                <w:color w:val="000000"/>
                <w:sz w:val="20"/>
                <w:szCs w:val="20"/>
                <w:lang w:val="ru-RU"/>
              </w:rPr>
            </w:pPr>
            <w:r w:rsidRPr="00601CE7">
              <w:rPr>
                <w:rFonts w:cs="Times New Roman"/>
                <w:b/>
                <w:color w:val="000000"/>
                <w:sz w:val="20"/>
                <w:szCs w:val="20"/>
              </w:rPr>
              <w:t>Проєкт рішення:</w:t>
            </w:r>
            <w:r w:rsidRPr="00601CE7">
              <w:rPr>
                <w:rFonts w:cs="Times New Roman"/>
                <w:color w:val="000000"/>
                <w:sz w:val="20"/>
                <w:szCs w:val="20"/>
              </w:rPr>
              <w:t xml:space="preserve"> 1) Затвердити висновки аудиторських звітів суб’єкта аудиторської діяльності за 2020, 2021 рік. Затвердити заходи щодо покращення показників діяльності Товариства, за результатами такого звіту. 2) Не розглядати висновки аудиторських звітів суб’єкта аудиторської діяльності за 2019, 2022 роки та не затверджувати заходи за результатами розгляду таких звітів, у зв’язку з їх відсутністю.</w:t>
            </w:r>
          </w:p>
        </w:tc>
      </w:tr>
      <w:tr w:rsidR="00601CE7" w:rsidRPr="00601CE7" w14:paraId="570FF226" w14:textId="77777777" w:rsidTr="000369A0">
        <w:tc>
          <w:tcPr>
            <w:tcW w:w="4452" w:type="dxa"/>
            <w:tcBorders>
              <w:left w:val="single" w:sz="0" w:space="0" w:color="000000"/>
              <w:bottom w:val="single" w:sz="0" w:space="0" w:color="000000"/>
            </w:tcBorders>
            <w:shd w:val="clear" w:color="auto" w:fill="auto"/>
          </w:tcPr>
          <w:p w14:paraId="5C99E65C" w14:textId="77777777" w:rsidR="00601CE7" w:rsidRPr="00601CE7" w:rsidRDefault="00601CE7" w:rsidP="000369A0">
            <w:pPr>
              <w:spacing w:before="60" w:after="60"/>
              <w:rPr>
                <w:rFonts w:cs="Times New Roman"/>
                <w:b/>
                <w:sz w:val="20"/>
                <w:szCs w:val="20"/>
              </w:rPr>
            </w:pPr>
            <w:r w:rsidRPr="00601CE7">
              <w:rPr>
                <w:rFonts w:cs="Times New Roman"/>
                <w:b/>
                <w:sz w:val="20"/>
                <w:szCs w:val="20"/>
              </w:rPr>
              <w:t>ВАРІАНТИ ГОЛОСУВАННЯ з 3 питання</w:t>
            </w:r>
          </w:p>
        </w:tc>
        <w:tc>
          <w:tcPr>
            <w:tcW w:w="2977" w:type="dxa"/>
            <w:gridSpan w:val="2"/>
            <w:tcBorders>
              <w:left w:val="single" w:sz="0" w:space="0" w:color="000000"/>
              <w:bottom w:val="single" w:sz="0" w:space="0" w:color="000000"/>
            </w:tcBorders>
            <w:shd w:val="clear" w:color="auto" w:fill="auto"/>
          </w:tcPr>
          <w:p w14:paraId="17274FC3"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5A2BA2C3"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“ПРОТИ”</w:t>
            </w:r>
          </w:p>
        </w:tc>
      </w:tr>
      <w:tr w:rsidR="00601CE7" w:rsidRPr="00601CE7" w14:paraId="2691A9CD"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19C97772" w14:textId="77777777" w:rsidR="00601CE7" w:rsidRPr="00601CE7" w:rsidRDefault="00601CE7" w:rsidP="000369A0">
            <w:pPr>
              <w:pStyle w:val="a3"/>
              <w:widowControl/>
              <w:spacing w:after="0"/>
              <w:jc w:val="both"/>
              <w:rPr>
                <w:rFonts w:cs="Times New Roman"/>
                <w:color w:val="FF0000"/>
                <w:sz w:val="20"/>
                <w:szCs w:val="20"/>
              </w:rPr>
            </w:pPr>
            <w:r w:rsidRPr="00601CE7">
              <w:rPr>
                <w:rFonts w:cs="Times New Roman"/>
                <w:b/>
                <w:sz w:val="20"/>
                <w:szCs w:val="20"/>
                <w:lang w:val="ru-RU"/>
              </w:rPr>
              <w:t xml:space="preserve">Питання </w:t>
            </w:r>
            <w:r w:rsidRPr="00601CE7">
              <w:rPr>
                <w:rFonts w:cs="Times New Roman"/>
                <w:b/>
                <w:bCs/>
                <w:color w:val="000000"/>
                <w:sz w:val="20"/>
                <w:szCs w:val="20"/>
              </w:rPr>
              <w:t>4.</w:t>
            </w:r>
            <w:r w:rsidRPr="00601CE7">
              <w:rPr>
                <w:rFonts w:cs="Times New Roman"/>
                <w:color w:val="000000"/>
                <w:sz w:val="20"/>
                <w:szCs w:val="20"/>
              </w:rPr>
              <w:t xml:space="preserve"> Затвердження результатів фінансово-господарської діяльності за 2019 – 2022 роки.  Затвердження порядку розподілу прибутку Товариства та порядку покриття збитків Товариства за 2019-2022 роки.</w:t>
            </w:r>
          </w:p>
          <w:p w14:paraId="60F80982" w14:textId="77777777" w:rsidR="00601CE7" w:rsidRPr="00601CE7" w:rsidRDefault="00601CE7" w:rsidP="000369A0">
            <w:pPr>
              <w:pStyle w:val="a3"/>
              <w:widowControl/>
              <w:spacing w:after="0"/>
              <w:jc w:val="both"/>
              <w:rPr>
                <w:rFonts w:cs="Times New Roman"/>
                <w:color w:val="FF0000"/>
                <w:sz w:val="20"/>
                <w:szCs w:val="20"/>
              </w:rPr>
            </w:pPr>
            <w:r w:rsidRPr="00601CE7">
              <w:rPr>
                <w:rFonts w:cs="Times New Roman"/>
                <w:b/>
                <w:sz w:val="20"/>
                <w:szCs w:val="20"/>
                <w:lang w:val="ru-RU"/>
              </w:rPr>
              <w:t>Проєкт рішення:</w:t>
            </w:r>
            <w:r w:rsidRPr="00601CE7">
              <w:rPr>
                <w:rFonts w:cs="Times New Roman"/>
                <w:sz w:val="20"/>
                <w:szCs w:val="20"/>
                <w:lang w:val="ru-RU"/>
              </w:rPr>
              <w:t xml:space="preserve"> Затвердити </w:t>
            </w:r>
            <w:r w:rsidRPr="00601CE7">
              <w:rPr>
                <w:rFonts w:cs="Times New Roman"/>
                <w:color w:val="000000"/>
                <w:sz w:val="20"/>
                <w:szCs w:val="20"/>
              </w:rPr>
              <w:t>результати фінансово-господарської діяльності за 2019 – 2022 роки.  Затвердити наступний порядок розподілу прибутку Товариства за 2021 р.: прибуток направлявся на покриття збитків попередніх періодів . Затвердити наступний порядок покриття збитків Товариства за 2019, 2020, 2022 р.: покриття збитків виконується за рахунок фінансової допомоги та прибутку за 2021 рік.</w:t>
            </w:r>
          </w:p>
        </w:tc>
      </w:tr>
      <w:tr w:rsidR="00601CE7" w:rsidRPr="00601CE7" w14:paraId="04C09912" w14:textId="77777777" w:rsidTr="000369A0">
        <w:tc>
          <w:tcPr>
            <w:tcW w:w="4452" w:type="dxa"/>
            <w:tcBorders>
              <w:left w:val="single" w:sz="0" w:space="0" w:color="000000"/>
              <w:bottom w:val="single" w:sz="0" w:space="0" w:color="000000"/>
            </w:tcBorders>
            <w:shd w:val="clear" w:color="auto" w:fill="auto"/>
          </w:tcPr>
          <w:p w14:paraId="3D2BF4B1" w14:textId="77777777" w:rsidR="00601CE7" w:rsidRPr="00601CE7" w:rsidRDefault="00601CE7" w:rsidP="000369A0">
            <w:pPr>
              <w:spacing w:before="60" w:after="60"/>
              <w:rPr>
                <w:rFonts w:cs="Times New Roman"/>
                <w:b/>
                <w:sz w:val="20"/>
                <w:szCs w:val="20"/>
              </w:rPr>
            </w:pPr>
            <w:r w:rsidRPr="00601CE7">
              <w:rPr>
                <w:rFonts w:cs="Times New Roman"/>
                <w:b/>
                <w:sz w:val="20"/>
                <w:szCs w:val="20"/>
              </w:rPr>
              <w:t>ВАРІАНТИ ГОЛОСУВАННЯ з 4 питання</w:t>
            </w:r>
          </w:p>
        </w:tc>
        <w:tc>
          <w:tcPr>
            <w:tcW w:w="2977" w:type="dxa"/>
            <w:gridSpan w:val="2"/>
            <w:tcBorders>
              <w:left w:val="single" w:sz="0" w:space="0" w:color="000000"/>
              <w:bottom w:val="single" w:sz="0" w:space="0" w:color="000000"/>
            </w:tcBorders>
            <w:shd w:val="clear" w:color="auto" w:fill="auto"/>
          </w:tcPr>
          <w:p w14:paraId="5A56EE42"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53FF5083"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“ПРОТИ”</w:t>
            </w:r>
          </w:p>
        </w:tc>
      </w:tr>
      <w:tr w:rsidR="00601CE7" w:rsidRPr="00601CE7" w14:paraId="46C8E9BA"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6BBCF518" w14:textId="77777777" w:rsidR="00601CE7" w:rsidRPr="00601CE7" w:rsidRDefault="00601CE7" w:rsidP="000369A0">
            <w:pPr>
              <w:pStyle w:val="a3"/>
              <w:widowControl/>
              <w:spacing w:after="0"/>
              <w:jc w:val="both"/>
              <w:rPr>
                <w:rFonts w:cs="Times New Roman"/>
                <w:sz w:val="20"/>
                <w:szCs w:val="20"/>
              </w:rPr>
            </w:pPr>
            <w:r w:rsidRPr="00601CE7">
              <w:rPr>
                <w:rFonts w:cs="Times New Roman"/>
                <w:b/>
                <w:sz w:val="20"/>
                <w:szCs w:val="20"/>
              </w:rPr>
              <w:t>Питання 5.</w:t>
            </w:r>
            <w:r w:rsidRPr="00601CE7">
              <w:rPr>
                <w:rFonts w:cs="Times New Roman"/>
                <w:sz w:val="20"/>
                <w:szCs w:val="20"/>
              </w:rPr>
              <w:t xml:space="preserve"> Затвердження річних звітів Товариства за 2019 рік, 2020 рік, 2021 рік, 2022 рік.</w:t>
            </w:r>
          </w:p>
          <w:p w14:paraId="4B138457" w14:textId="77777777" w:rsidR="00601CE7" w:rsidRPr="00601CE7" w:rsidRDefault="00601CE7" w:rsidP="000369A0">
            <w:pPr>
              <w:pStyle w:val="a3"/>
              <w:widowControl/>
              <w:spacing w:after="0"/>
              <w:jc w:val="both"/>
              <w:rPr>
                <w:rFonts w:eastAsia="Calibri" w:cs="Times New Roman"/>
                <w:b/>
                <w:bCs/>
                <w:spacing w:val="-1"/>
                <w:sz w:val="20"/>
                <w:szCs w:val="20"/>
              </w:rPr>
            </w:pPr>
            <w:r w:rsidRPr="00601CE7">
              <w:rPr>
                <w:rFonts w:cs="Times New Roman"/>
                <w:b/>
                <w:sz w:val="20"/>
                <w:szCs w:val="20"/>
              </w:rPr>
              <w:t xml:space="preserve">Проєкт рішення: </w:t>
            </w:r>
            <w:r w:rsidRPr="00601CE7">
              <w:rPr>
                <w:rFonts w:eastAsia="Calibri" w:cs="Times New Roman"/>
                <w:spacing w:val="-1"/>
                <w:sz w:val="20"/>
                <w:szCs w:val="20"/>
              </w:rPr>
              <w:t>Затвердити річні звіти Товариства за 2019 рік, 2020 рік, 2021 рік, 2022 рік</w:t>
            </w:r>
            <w:r w:rsidRPr="00601CE7">
              <w:rPr>
                <w:rFonts w:cs="Times New Roman"/>
                <w:sz w:val="20"/>
                <w:szCs w:val="20"/>
              </w:rPr>
              <w:t>.</w:t>
            </w:r>
          </w:p>
        </w:tc>
      </w:tr>
      <w:tr w:rsidR="00601CE7" w:rsidRPr="00601CE7" w14:paraId="618856CD" w14:textId="77777777" w:rsidTr="000369A0">
        <w:tc>
          <w:tcPr>
            <w:tcW w:w="4452" w:type="dxa"/>
            <w:tcBorders>
              <w:left w:val="single" w:sz="0" w:space="0" w:color="000000"/>
              <w:bottom w:val="single" w:sz="0" w:space="0" w:color="000000"/>
            </w:tcBorders>
            <w:shd w:val="clear" w:color="auto" w:fill="auto"/>
          </w:tcPr>
          <w:p w14:paraId="24BB6288" w14:textId="77777777" w:rsidR="00601CE7" w:rsidRPr="00601CE7" w:rsidRDefault="00601CE7" w:rsidP="000369A0">
            <w:pPr>
              <w:spacing w:before="60" w:after="60"/>
              <w:rPr>
                <w:rFonts w:cs="Times New Roman"/>
                <w:b/>
                <w:sz w:val="20"/>
                <w:szCs w:val="20"/>
              </w:rPr>
            </w:pPr>
            <w:r w:rsidRPr="00601CE7">
              <w:rPr>
                <w:rFonts w:cs="Times New Roman"/>
                <w:b/>
                <w:sz w:val="20"/>
                <w:szCs w:val="20"/>
              </w:rPr>
              <w:t>ВАРІАНТИ ГОЛОСУВАННЯ з 5 питання</w:t>
            </w:r>
          </w:p>
        </w:tc>
        <w:tc>
          <w:tcPr>
            <w:tcW w:w="2977" w:type="dxa"/>
            <w:gridSpan w:val="2"/>
            <w:tcBorders>
              <w:left w:val="single" w:sz="0" w:space="0" w:color="000000"/>
              <w:bottom w:val="single" w:sz="0" w:space="0" w:color="000000"/>
            </w:tcBorders>
            <w:shd w:val="clear" w:color="auto" w:fill="auto"/>
          </w:tcPr>
          <w:p w14:paraId="43BFCCB4"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301CF24E"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“ПРОТИ”</w:t>
            </w:r>
          </w:p>
        </w:tc>
      </w:tr>
      <w:tr w:rsidR="00601CE7" w:rsidRPr="00601CE7" w14:paraId="28D6D8FF"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4676E6B7" w14:textId="77777777" w:rsidR="00601CE7" w:rsidRPr="00601CE7" w:rsidRDefault="00601CE7" w:rsidP="000369A0">
            <w:pPr>
              <w:pStyle w:val="a3"/>
              <w:widowControl/>
              <w:spacing w:after="0"/>
              <w:jc w:val="both"/>
              <w:rPr>
                <w:rFonts w:cs="Times New Roman"/>
                <w:bCs/>
                <w:color w:val="000000"/>
                <w:sz w:val="20"/>
                <w:szCs w:val="20"/>
              </w:rPr>
            </w:pPr>
            <w:r w:rsidRPr="00601CE7">
              <w:rPr>
                <w:rFonts w:cs="Times New Roman"/>
                <w:b/>
                <w:sz w:val="20"/>
                <w:szCs w:val="20"/>
              </w:rPr>
              <w:t>Питання 6.</w:t>
            </w:r>
            <w:r w:rsidRPr="00601CE7">
              <w:rPr>
                <w:rFonts w:cs="Times New Roman"/>
                <w:sz w:val="20"/>
                <w:szCs w:val="20"/>
              </w:rPr>
              <w:t xml:space="preserve"> </w:t>
            </w:r>
            <w:r w:rsidRPr="00601CE7">
              <w:rPr>
                <w:rFonts w:cs="Times New Roman"/>
                <w:color w:val="000000"/>
                <w:sz w:val="20"/>
                <w:szCs w:val="20"/>
              </w:rPr>
              <w:t>Прийняття рішення про припинення повноважень Голови та членів Наглядової ради.</w:t>
            </w:r>
          </w:p>
          <w:p w14:paraId="5A7DD811" w14:textId="77777777" w:rsidR="00601CE7" w:rsidRPr="00601CE7" w:rsidRDefault="00601CE7" w:rsidP="000369A0">
            <w:pPr>
              <w:jc w:val="both"/>
              <w:rPr>
                <w:rFonts w:cs="Times New Roman"/>
                <w:sz w:val="20"/>
                <w:szCs w:val="20"/>
              </w:rPr>
            </w:pPr>
            <w:r w:rsidRPr="00601CE7">
              <w:rPr>
                <w:rFonts w:cs="Times New Roman"/>
                <w:b/>
                <w:sz w:val="20"/>
                <w:szCs w:val="20"/>
              </w:rPr>
              <w:t>Проєкт рішення:</w:t>
            </w:r>
            <w:r w:rsidRPr="00601CE7">
              <w:rPr>
                <w:rFonts w:cs="Times New Roman"/>
                <w:sz w:val="20"/>
                <w:szCs w:val="20"/>
              </w:rPr>
              <w:t xml:space="preserve"> Припинити повноваження Голови Наглядової ради Фрейдіна Олексія Валерійовича</w:t>
            </w:r>
            <w:r w:rsidRPr="00601CE7">
              <w:rPr>
                <w:rFonts w:eastAsia="Times New Roman" w:cs="Times New Roman"/>
                <w:bCs/>
                <w:sz w:val="20"/>
                <w:szCs w:val="20"/>
                <w:lang w:eastAsia="uk-UA"/>
              </w:rPr>
              <w:t xml:space="preserve">, члена Наглядової ради </w:t>
            </w:r>
            <w:r w:rsidRPr="00601CE7">
              <w:rPr>
                <w:rFonts w:cs="Times New Roman"/>
                <w:sz w:val="20"/>
                <w:szCs w:val="20"/>
              </w:rPr>
              <w:t>Гайко Вячеслава Анатолійовича</w:t>
            </w:r>
            <w:r w:rsidRPr="00601CE7">
              <w:rPr>
                <w:rFonts w:eastAsia="Times New Roman" w:cs="Times New Roman"/>
                <w:bCs/>
                <w:sz w:val="20"/>
                <w:szCs w:val="20"/>
                <w:lang w:eastAsia="uk-UA"/>
              </w:rPr>
              <w:t xml:space="preserve">, члена Наглядової ради </w:t>
            </w:r>
            <w:r w:rsidRPr="00601CE7">
              <w:rPr>
                <w:rFonts w:cs="Times New Roman"/>
                <w:sz w:val="20"/>
                <w:szCs w:val="20"/>
              </w:rPr>
              <w:t>Токар Наталiї Iванiвни</w:t>
            </w:r>
            <w:r w:rsidRPr="00601CE7">
              <w:rPr>
                <w:rFonts w:eastAsia="Times New Roman" w:cs="Times New Roman"/>
                <w:bCs/>
                <w:sz w:val="20"/>
                <w:szCs w:val="20"/>
                <w:lang w:eastAsia="uk-UA"/>
              </w:rPr>
              <w:t>.</w:t>
            </w:r>
          </w:p>
        </w:tc>
      </w:tr>
      <w:tr w:rsidR="00601CE7" w:rsidRPr="00601CE7" w14:paraId="517ACE3D" w14:textId="77777777" w:rsidTr="000369A0">
        <w:tc>
          <w:tcPr>
            <w:tcW w:w="4452" w:type="dxa"/>
            <w:tcBorders>
              <w:left w:val="single" w:sz="0" w:space="0" w:color="000000"/>
              <w:bottom w:val="single" w:sz="0" w:space="0" w:color="000000"/>
            </w:tcBorders>
            <w:shd w:val="clear" w:color="auto" w:fill="auto"/>
          </w:tcPr>
          <w:p w14:paraId="554F79CA" w14:textId="77777777" w:rsidR="00601CE7" w:rsidRPr="00601CE7" w:rsidRDefault="00601CE7" w:rsidP="000369A0">
            <w:pPr>
              <w:spacing w:before="60" w:after="60"/>
              <w:rPr>
                <w:rFonts w:cs="Times New Roman"/>
                <w:b/>
                <w:sz w:val="20"/>
                <w:szCs w:val="20"/>
              </w:rPr>
            </w:pPr>
            <w:r w:rsidRPr="00601CE7">
              <w:rPr>
                <w:rFonts w:cs="Times New Roman"/>
                <w:b/>
                <w:sz w:val="20"/>
                <w:szCs w:val="20"/>
              </w:rPr>
              <w:t>ВАРІАНТИ ГОЛОСУВАННЯ з 6 питання</w:t>
            </w:r>
          </w:p>
        </w:tc>
        <w:tc>
          <w:tcPr>
            <w:tcW w:w="2977" w:type="dxa"/>
            <w:gridSpan w:val="2"/>
            <w:tcBorders>
              <w:left w:val="single" w:sz="0" w:space="0" w:color="000000"/>
              <w:bottom w:val="single" w:sz="0" w:space="0" w:color="000000"/>
            </w:tcBorders>
            <w:shd w:val="clear" w:color="auto" w:fill="auto"/>
          </w:tcPr>
          <w:p w14:paraId="65001B57"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5025B418" w14:textId="77777777" w:rsidR="00601CE7" w:rsidRPr="00601CE7" w:rsidRDefault="00601CE7" w:rsidP="000369A0">
            <w:pPr>
              <w:spacing w:before="60" w:after="60"/>
              <w:jc w:val="center"/>
              <w:rPr>
                <w:rFonts w:cs="Times New Roman"/>
                <w:b/>
                <w:sz w:val="20"/>
                <w:szCs w:val="20"/>
              </w:rPr>
            </w:pPr>
            <w:r w:rsidRPr="00601CE7">
              <w:rPr>
                <w:rFonts w:cs="Times New Roman"/>
                <w:b/>
                <w:sz w:val="20"/>
                <w:szCs w:val="20"/>
              </w:rPr>
              <w:t>“ПРОТИ”</w:t>
            </w:r>
          </w:p>
        </w:tc>
      </w:tr>
      <w:tr w:rsidR="00601CE7" w:rsidRPr="00601CE7" w14:paraId="02F95E0A"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6F46EBF9" w14:textId="77777777" w:rsidR="00601CE7" w:rsidRPr="00601CE7" w:rsidRDefault="00601CE7" w:rsidP="000369A0">
            <w:pPr>
              <w:pStyle w:val="a3"/>
              <w:widowControl/>
              <w:spacing w:after="0"/>
              <w:jc w:val="both"/>
              <w:rPr>
                <w:rFonts w:cs="Times New Roman"/>
                <w:bCs/>
                <w:color w:val="000000"/>
                <w:sz w:val="20"/>
                <w:szCs w:val="20"/>
              </w:rPr>
            </w:pPr>
            <w:r w:rsidRPr="00601CE7">
              <w:rPr>
                <w:rFonts w:cs="Times New Roman"/>
                <w:b/>
                <w:sz w:val="20"/>
                <w:szCs w:val="20"/>
              </w:rPr>
              <w:t>Питання 8.</w:t>
            </w:r>
            <w:r w:rsidRPr="00601CE7">
              <w:rPr>
                <w:rFonts w:cs="Times New Roman"/>
                <w:sz w:val="20"/>
                <w:szCs w:val="20"/>
              </w:rPr>
              <w:t xml:space="preserve"> </w:t>
            </w:r>
            <w:r w:rsidRPr="00601CE7">
              <w:rPr>
                <w:rFonts w:cs="Times New Roman"/>
                <w:bCs/>
                <w:color w:val="000000"/>
                <w:sz w:val="20"/>
                <w:szCs w:val="20"/>
              </w:rPr>
              <w:t>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ними.</w:t>
            </w:r>
          </w:p>
          <w:p w14:paraId="0ED7AC4A" w14:textId="77777777" w:rsidR="00601CE7" w:rsidRPr="00601CE7" w:rsidRDefault="00601CE7" w:rsidP="000369A0">
            <w:pPr>
              <w:pStyle w:val="a3"/>
              <w:widowControl/>
              <w:spacing w:after="0"/>
              <w:jc w:val="both"/>
              <w:rPr>
                <w:rFonts w:eastAsia="Calibri" w:cs="Times New Roman"/>
                <w:color w:val="000000"/>
                <w:spacing w:val="-1"/>
                <w:sz w:val="20"/>
                <w:szCs w:val="20"/>
              </w:rPr>
            </w:pPr>
            <w:r w:rsidRPr="00601CE7">
              <w:rPr>
                <w:rFonts w:cs="Times New Roman"/>
                <w:b/>
                <w:sz w:val="20"/>
                <w:szCs w:val="20"/>
                <w:lang w:val="ru-RU"/>
              </w:rPr>
              <w:lastRenderedPageBreak/>
              <w:t>Проєкт рішення:</w:t>
            </w:r>
            <w:r w:rsidRPr="00601CE7">
              <w:rPr>
                <w:rFonts w:cs="Times New Roman"/>
                <w:sz w:val="20"/>
                <w:szCs w:val="20"/>
                <w:lang w:val="ru-RU"/>
              </w:rPr>
              <w:t xml:space="preserve">  </w:t>
            </w:r>
            <w:r w:rsidRPr="00601CE7">
              <w:rPr>
                <w:rFonts w:cs="Times New Roman"/>
                <w:sz w:val="20"/>
                <w:szCs w:val="20"/>
                <w:lang w:eastAsia="ru-RU"/>
              </w:rPr>
              <w:t>Затвердити умови цивільно-правових договорів (контрактів), що укладатимуться з обраними членами Наглядової ради, та встановити, що Голова та члени Наглядової ради виконуватимуть покладені на них обов’язки на безоплатній основі,  діють відповідно до Положення «Про Наглядову раду», строк дії договору (контракту) – 3(три) роки</w:t>
            </w:r>
            <w:r w:rsidRPr="00601CE7">
              <w:rPr>
                <w:rFonts w:cs="Times New Roman"/>
                <w:bCs/>
                <w:color w:val="000000"/>
                <w:sz w:val="20"/>
                <w:szCs w:val="20"/>
              </w:rPr>
              <w:t>. Обрати особою, уповноваженою на підписання договорів з ними Голову Правління Товариства.</w:t>
            </w:r>
          </w:p>
        </w:tc>
      </w:tr>
      <w:tr w:rsidR="00601CE7" w:rsidRPr="00601CE7" w14:paraId="24A214B5" w14:textId="77777777" w:rsidTr="000369A0">
        <w:tc>
          <w:tcPr>
            <w:tcW w:w="4452" w:type="dxa"/>
            <w:tcBorders>
              <w:left w:val="single" w:sz="0" w:space="0" w:color="000000"/>
              <w:bottom w:val="single" w:sz="0" w:space="0" w:color="000000"/>
            </w:tcBorders>
            <w:shd w:val="clear" w:color="auto" w:fill="auto"/>
          </w:tcPr>
          <w:p w14:paraId="3399603A" w14:textId="77777777" w:rsidR="00601CE7" w:rsidRPr="00601CE7" w:rsidRDefault="00601CE7" w:rsidP="000369A0">
            <w:pPr>
              <w:spacing w:before="120" w:after="120"/>
              <w:rPr>
                <w:rFonts w:cs="Times New Roman"/>
                <w:b/>
                <w:sz w:val="20"/>
                <w:szCs w:val="20"/>
              </w:rPr>
            </w:pPr>
            <w:r w:rsidRPr="00601CE7">
              <w:rPr>
                <w:rFonts w:cs="Times New Roman"/>
                <w:b/>
                <w:sz w:val="20"/>
                <w:szCs w:val="20"/>
              </w:rPr>
              <w:lastRenderedPageBreak/>
              <w:t>ВАРІАНТИ ГОЛОСУВАННЯ з 8 питання</w:t>
            </w:r>
          </w:p>
        </w:tc>
        <w:tc>
          <w:tcPr>
            <w:tcW w:w="2977" w:type="dxa"/>
            <w:gridSpan w:val="2"/>
            <w:tcBorders>
              <w:left w:val="single" w:sz="0" w:space="0" w:color="000000"/>
              <w:bottom w:val="single" w:sz="0" w:space="0" w:color="000000"/>
            </w:tcBorders>
            <w:shd w:val="clear" w:color="auto" w:fill="auto"/>
          </w:tcPr>
          <w:p w14:paraId="1E0D6C90"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040A927A"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“ПРОТИ”</w:t>
            </w:r>
          </w:p>
        </w:tc>
      </w:tr>
      <w:tr w:rsidR="00601CE7" w:rsidRPr="00601CE7" w14:paraId="095510F0"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79013B0B" w14:textId="77777777" w:rsidR="00601CE7" w:rsidRPr="00601CE7" w:rsidRDefault="00601CE7" w:rsidP="000369A0">
            <w:pPr>
              <w:pStyle w:val="a3"/>
              <w:widowControl/>
              <w:spacing w:after="0"/>
              <w:jc w:val="both"/>
              <w:rPr>
                <w:rFonts w:cs="Times New Roman"/>
                <w:bCs/>
                <w:color w:val="000000"/>
                <w:sz w:val="20"/>
                <w:szCs w:val="20"/>
              </w:rPr>
            </w:pPr>
            <w:r w:rsidRPr="00601CE7">
              <w:rPr>
                <w:rFonts w:cs="Times New Roman"/>
                <w:b/>
                <w:sz w:val="20"/>
                <w:szCs w:val="20"/>
                <w:lang w:val="ru-RU"/>
              </w:rPr>
              <w:t>Питання 9.</w:t>
            </w:r>
            <w:r w:rsidRPr="00601CE7">
              <w:rPr>
                <w:rFonts w:cs="Times New Roman"/>
                <w:sz w:val="20"/>
                <w:szCs w:val="20"/>
                <w:lang w:val="ru-RU"/>
              </w:rPr>
              <w:t xml:space="preserve"> </w:t>
            </w:r>
            <w:r w:rsidRPr="00601CE7">
              <w:rPr>
                <w:rFonts w:cs="Times New Roman"/>
                <w:bCs/>
                <w:color w:val="000000"/>
                <w:sz w:val="20"/>
                <w:szCs w:val="20"/>
              </w:rPr>
              <w:t>Прийняття рішення про внесення змін до Статуту Товариства.</w:t>
            </w:r>
          </w:p>
          <w:p w14:paraId="3F43064A" w14:textId="77777777" w:rsidR="00601CE7" w:rsidRPr="00601CE7" w:rsidRDefault="00601CE7" w:rsidP="000369A0">
            <w:pPr>
              <w:pStyle w:val="a3"/>
              <w:widowControl/>
              <w:spacing w:after="0"/>
              <w:jc w:val="both"/>
              <w:rPr>
                <w:rFonts w:eastAsia="Calibri" w:cs="Times New Roman"/>
                <w:b/>
                <w:bCs/>
                <w:color w:val="000000"/>
                <w:spacing w:val="-1"/>
                <w:sz w:val="20"/>
                <w:szCs w:val="20"/>
              </w:rPr>
            </w:pPr>
            <w:r w:rsidRPr="00601CE7">
              <w:rPr>
                <w:rFonts w:cs="Times New Roman"/>
                <w:b/>
                <w:sz w:val="20"/>
                <w:szCs w:val="20"/>
                <w:lang w:val="ru-RU"/>
              </w:rPr>
              <w:t>Проєкт рішення:</w:t>
            </w:r>
            <w:r w:rsidRPr="00601CE7">
              <w:rPr>
                <w:rFonts w:cs="Times New Roman"/>
                <w:sz w:val="20"/>
                <w:szCs w:val="20"/>
                <w:lang w:val="ru-RU"/>
              </w:rPr>
              <w:t xml:space="preserve"> </w:t>
            </w:r>
            <w:r w:rsidRPr="00601CE7">
              <w:rPr>
                <w:rFonts w:eastAsia="Calibri" w:cs="Times New Roman"/>
                <w:color w:val="000000"/>
                <w:spacing w:val="-1"/>
                <w:sz w:val="20"/>
                <w:szCs w:val="20"/>
              </w:rPr>
              <w:t>Внести зміни до Статуту Товариства шляхом затвердження його нової редакції.</w:t>
            </w:r>
          </w:p>
        </w:tc>
      </w:tr>
      <w:tr w:rsidR="00601CE7" w:rsidRPr="00601CE7" w14:paraId="463406D6" w14:textId="77777777" w:rsidTr="000369A0">
        <w:tc>
          <w:tcPr>
            <w:tcW w:w="4452" w:type="dxa"/>
            <w:tcBorders>
              <w:left w:val="single" w:sz="0" w:space="0" w:color="000000"/>
              <w:bottom w:val="single" w:sz="0" w:space="0" w:color="000000"/>
            </w:tcBorders>
            <w:shd w:val="clear" w:color="auto" w:fill="auto"/>
          </w:tcPr>
          <w:p w14:paraId="1F7788AD" w14:textId="77777777" w:rsidR="00601CE7" w:rsidRPr="00601CE7" w:rsidRDefault="00601CE7" w:rsidP="000369A0">
            <w:pPr>
              <w:spacing w:before="120" w:after="120"/>
              <w:rPr>
                <w:rFonts w:cs="Times New Roman"/>
                <w:b/>
                <w:sz w:val="20"/>
                <w:szCs w:val="20"/>
              </w:rPr>
            </w:pPr>
            <w:r w:rsidRPr="00601CE7">
              <w:rPr>
                <w:rFonts w:cs="Times New Roman"/>
                <w:b/>
                <w:sz w:val="20"/>
                <w:szCs w:val="20"/>
              </w:rPr>
              <w:t>ВАРІАНТИ ГОЛОСУВАННЯ з 9 питання</w:t>
            </w:r>
          </w:p>
        </w:tc>
        <w:tc>
          <w:tcPr>
            <w:tcW w:w="2977" w:type="dxa"/>
            <w:gridSpan w:val="2"/>
            <w:tcBorders>
              <w:left w:val="single" w:sz="0" w:space="0" w:color="000000"/>
              <w:bottom w:val="single" w:sz="0" w:space="0" w:color="000000"/>
            </w:tcBorders>
            <w:shd w:val="clear" w:color="auto" w:fill="auto"/>
          </w:tcPr>
          <w:p w14:paraId="47C3253F"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2478B7E8"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“ПРОТИ”</w:t>
            </w:r>
          </w:p>
        </w:tc>
      </w:tr>
      <w:tr w:rsidR="00601CE7" w:rsidRPr="00601CE7" w14:paraId="6CA27FBA"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54F72B7D" w14:textId="77777777" w:rsidR="00601CE7" w:rsidRPr="00601CE7" w:rsidRDefault="00601CE7" w:rsidP="000369A0">
            <w:pPr>
              <w:pStyle w:val="a3"/>
              <w:widowControl/>
              <w:spacing w:after="0"/>
              <w:jc w:val="both"/>
              <w:rPr>
                <w:rFonts w:cs="Times New Roman"/>
                <w:sz w:val="20"/>
                <w:szCs w:val="20"/>
              </w:rPr>
            </w:pPr>
            <w:r w:rsidRPr="00601CE7">
              <w:rPr>
                <w:rFonts w:cs="Times New Roman"/>
                <w:b/>
                <w:sz w:val="20"/>
                <w:szCs w:val="20"/>
                <w:lang w:val="ru-RU"/>
              </w:rPr>
              <w:t>Питання 10.</w:t>
            </w:r>
            <w:r w:rsidRPr="00601CE7">
              <w:rPr>
                <w:rFonts w:cs="Times New Roman"/>
                <w:sz w:val="20"/>
                <w:szCs w:val="20"/>
                <w:lang w:val="ru-RU"/>
              </w:rPr>
              <w:t xml:space="preserve"> </w:t>
            </w:r>
            <w:r w:rsidRPr="00601CE7">
              <w:rPr>
                <w:rFonts w:cs="Times New Roman"/>
                <w:color w:val="000000"/>
                <w:sz w:val="20"/>
                <w:szCs w:val="20"/>
              </w:rPr>
              <w:t xml:space="preserve">Визначення осіб, які уповноважуються на підписання Статуту Товариства в новій редакції. </w:t>
            </w:r>
            <w:r w:rsidRPr="00601CE7">
              <w:rPr>
                <w:rFonts w:cs="Times New Roman"/>
                <w:sz w:val="20"/>
                <w:szCs w:val="20"/>
              </w:rPr>
              <w:t xml:space="preserve"> </w:t>
            </w:r>
            <w:r w:rsidRPr="00601CE7">
              <w:rPr>
                <w:rFonts w:cs="Times New Roman"/>
                <w:color w:val="000000"/>
                <w:sz w:val="20"/>
                <w:szCs w:val="20"/>
              </w:rPr>
              <w:t>Визначення особи, якій надаватимуться повноваження щодо забезпечення державної реєстрації нової редакції Статуту Товариства.</w:t>
            </w:r>
          </w:p>
          <w:p w14:paraId="294C3BE5" w14:textId="77777777" w:rsidR="00601CE7" w:rsidRPr="00601CE7" w:rsidRDefault="00601CE7" w:rsidP="000369A0">
            <w:pPr>
              <w:pStyle w:val="a3"/>
              <w:widowControl/>
              <w:spacing w:after="0"/>
              <w:jc w:val="both"/>
              <w:rPr>
                <w:rFonts w:cs="Times New Roman"/>
                <w:color w:val="FF0000"/>
                <w:sz w:val="20"/>
                <w:szCs w:val="20"/>
              </w:rPr>
            </w:pPr>
            <w:r w:rsidRPr="00601CE7">
              <w:rPr>
                <w:rFonts w:cs="Times New Roman"/>
                <w:b/>
                <w:sz w:val="20"/>
                <w:szCs w:val="20"/>
                <w:lang w:val="ru-RU"/>
              </w:rPr>
              <w:t>Проєкт рішення:</w:t>
            </w:r>
            <w:r w:rsidRPr="00601CE7">
              <w:rPr>
                <w:rFonts w:cs="Times New Roman"/>
                <w:sz w:val="20"/>
                <w:szCs w:val="20"/>
                <w:lang w:val="ru-RU"/>
              </w:rPr>
              <w:t xml:space="preserve"> </w:t>
            </w:r>
            <w:r w:rsidRPr="00601CE7">
              <w:rPr>
                <w:rFonts w:cs="Times New Roman"/>
                <w:color w:val="000000"/>
                <w:sz w:val="20"/>
                <w:szCs w:val="20"/>
              </w:rPr>
              <w:t xml:space="preserve">Визначити особами, які уповноважуються на підписання Статуту Товариства в новій редакції Головуючого та секретаря Загальних зборів. </w:t>
            </w:r>
            <w:r w:rsidRPr="00601CE7">
              <w:rPr>
                <w:rFonts w:cs="Times New Roman"/>
                <w:sz w:val="20"/>
                <w:szCs w:val="20"/>
              </w:rPr>
              <w:t xml:space="preserve"> </w:t>
            </w:r>
            <w:r w:rsidRPr="00601CE7">
              <w:rPr>
                <w:rFonts w:cs="Times New Roman"/>
                <w:color w:val="000000"/>
                <w:sz w:val="20"/>
                <w:szCs w:val="20"/>
              </w:rPr>
              <w:t>Визначити особою, якій надаватимуться повноваження щодо забезпечення державної реєстрації нової редакції Статуту Товариства, Бобика В.Я.</w:t>
            </w:r>
          </w:p>
        </w:tc>
      </w:tr>
      <w:tr w:rsidR="00601CE7" w:rsidRPr="00601CE7" w14:paraId="19CC669B" w14:textId="77777777" w:rsidTr="000369A0">
        <w:tc>
          <w:tcPr>
            <w:tcW w:w="4452" w:type="dxa"/>
            <w:tcBorders>
              <w:left w:val="single" w:sz="0" w:space="0" w:color="000000"/>
              <w:bottom w:val="single" w:sz="0" w:space="0" w:color="000000"/>
            </w:tcBorders>
            <w:shd w:val="clear" w:color="auto" w:fill="auto"/>
          </w:tcPr>
          <w:p w14:paraId="310B03F9" w14:textId="77777777" w:rsidR="00601CE7" w:rsidRPr="00601CE7" w:rsidRDefault="00601CE7" w:rsidP="000369A0">
            <w:pPr>
              <w:spacing w:before="120" w:after="120"/>
              <w:rPr>
                <w:rFonts w:cs="Times New Roman"/>
                <w:b/>
                <w:sz w:val="20"/>
                <w:szCs w:val="20"/>
              </w:rPr>
            </w:pPr>
            <w:r w:rsidRPr="00601CE7">
              <w:rPr>
                <w:rFonts w:cs="Times New Roman"/>
                <w:b/>
                <w:sz w:val="20"/>
                <w:szCs w:val="20"/>
              </w:rPr>
              <w:t>ВАРІАНТИ ГОЛОСУВАННЯ з 10 питання</w:t>
            </w:r>
          </w:p>
        </w:tc>
        <w:tc>
          <w:tcPr>
            <w:tcW w:w="2977" w:type="dxa"/>
            <w:gridSpan w:val="2"/>
            <w:tcBorders>
              <w:left w:val="single" w:sz="0" w:space="0" w:color="000000"/>
              <w:bottom w:val="single" w:sz="0" w:space="0" w:color="000000"/>
            </w:tcBorders>
            <w:shd w:val="clear" w:color="auto" w:fill="auto"/>
          </w:tcPr>
          <w:p w14:paraId="0EA4359C"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4CA96675"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“ПРОТИ”</w:t>
            </w:r>
          </w:p>
        </w:tc>
      </w:tr>
      <w:tr w:rsidR="00601CE7" w:rsidRPr="00601CE7" w14:paraId="1AB772F6"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51890274" w14:textId="77777777" w:rsidR="00601CE7" w:rsidRPr="00601CE7" w:rsidRDefault="00601CE7" w:rsidP="000369A0">
            <w:pPr>
              <w:pStyle w:val="a3"/>
              <w:widowControl/>
              <w:spacing w:after="0"/>
              <w:jc w:val="both"/>
              <w:rPr>
                <w:rFonts w:cs="Times New Roman"/>
                <w:color w:val="000000"/>
                <w:sz w:val="20"/>
                <w:szCs w:val="20"/>
              </w:rPr>
            </w:pPr>
            <w:r w:rsidRPr="00601CE7">
              <w:rPr>
                <w:rFonts w:cs="Times New Roman"/>
                <w:b/>
                <w:color w:val="000000"/>
                <w:sz w:val="20"/>
                <w:szCs w:val="20"/>
                <w:lang w:val="ru-RU"/>
              </w:rPr>
              <w:t xml:space="preserve">Питання </w:t>
            </w:r>
            <w:r w:rsidRPr="00601CE7">
              <w:rPr>
                <w:rFonts w:cs="Times New Roman"/>
                <w:color w:val="000000"/>
                <w:sz w:val="20"/>
                <w:szCs w:val="20"/>
                <w:lang w:val="ru-RU"/>
              </w:rPr>
              <w:t xml:space="preserve"> </w:t>
            </w:r>
            <w:r w:rsidRPr="00601CE7">
              <w:rPr>
                <w:rFonts w:cs="Times New Roman"/>
                <w:b/>
                <w:color w:val="000000"/>
                <w:sz w:val="20"/>
                <w:szCs w:val="20"/>
                <w:lang w:val="ru-RU"/>
              </w:rPr>
              <w:t>11.</w:t>
            </w:r>
            <w:r w:rsidRPr="00601CE7">
              <w:rPr>
                <w:rFonts w:cs="Times New Roman"/>
                <w:color w:val="000000"/>
                <w:sz w:val="20"/>
                <w:szCs w:val="20"/>
                <w:lang w:val="ru-RU"/>
              </w:rPr>
              <w:t xml:space="preserve">  </w:t>
            </w:r>
            <w:r w:rsidRPr="00601CE7">
              <w:rPr>
                <w:rFonts w:cs="Times New Roman"/>
                <w:color w:val="000000"/>
                <w:sz w:val="20"/>
                <w:szCs w:val="20"/>
              </w:rPr>
              <w:t>Затвердження Положення про загальні збори акціонерів та Положення про Наглядову раду в нових редакціях.</w:t>
            </w:r>
          </w:p>
          <w:p w14:paraId="102FF42F" w14:textId="77777777" w:rsidR="00601CE7" w:rsidRPr="00601CE7" w:rsidRDefault="00601CE7" w:rsidP="000369A0">
            <w:pPr>
              <w:pStyle w:val="a3"/>
              <w:widowControl/>
              <w:spacing w:after="0"/>
              <w:jc w:val="both"/>
              <w:rPr>
                <w:rFonts w:cs="Times New Roman"/>
                <w:color w:val="000000"/>
                <w:sz w:val="20"/>
                <w:szCs w:val="20"/>
              </w:rPr>
            </w:pPr>
            <w:r w:rsidRPr="00601CE7">
              <w:rPr>
                <w:rFonts w:cs="Times New Roman"/>
                <w:b/>
                <w:color w:val="000000"/>
                <w:sz w:val="20"/>
                <w:szCs w:val="20"/>
                <w:lang w:val="ru-RU"/>
              </w:rPr>
              <w:t>Проект рішення:</w:t>
            </w:r>
            <w:r w:rsidRPr="00601CE7">
              <w:rPr>
                <w:rFonts w:cs="Times New Roman"/>
                <w:color w:val="000000"/>
                <w:sz w:val="20"/>
                <w:szCs w:val="20"/>
                <w:lang w:val="ru-RU"/>
              </w:rPr>
              <w:t xml:space="preserve"> Затвердити Положення про загальні збори акціонерів та </w:t>
            </w:r>
            <w:r w:rsidRPr="00601CE7">
              <w:rPr>
                <w:rFonts w:cs="Times New Roman"/>
                <w:color w:val="000000"/>
                <w:sz w:val="20"/>
                <w:szCs w:val="20"/>
              </w:rPr>
              <w:t>Положення про Наглядову раду в нових редакціях.</w:t>
            </w:r>
          </w:p>
        </w:tc>
      </w:tr>
      <w:tr w:rsidR="00601CE7" w:rsidRPr="00601CE7" w14:paraId="346ABC9F" w14:textId="77777777" w:rsidTr="000369A0">
        <w:tc>
          <w:tcPr>
            <w:tcW w:w="4452" w:type="dxa"/>
            <w:tcBorders>
              <w:left w:val="single" w:sz="0" w:space="0" w:color="000000"/>
              <w:bottom w:val="single" w:sz="0" w:space="0" w:color="000000"/>
            </w:tcBorders>
            <w:shd w:val="clear" w:color="auto" w:fill="auto"/>
          </w:tcPr>
          <w:p w14:paraId="0AC21093" w14:textId="77777777" w:rsidR="00601CE7" w:rsidRPr="00601CE7" w:rsidRDefault="00601CE7" w:rsidP="000369A0">
            <w:pPr>
              <w:spacing w:before="120" w:after="120"/>
              <w:rPr>
                <w:rFonts w:cs="Times New Roman"/>
                <w:b/>
                <w:sz w:val="20"/>
                <w:szCs w:val="20"/>
              </w:rPr>
            </w:pPr>
            <w:r w:rsidRPr="00601CE7">
              <w:rPr>
                <w:rFonts w:cs="Times New Roman"/>
                <w:b/>
                <w:sz w:val="20"/>
                <w:szCs w:val="20"/>
              </w:rPr>
              <w:t>ВАРІАНТИ ГОЛОСУВАННЯ з 11 питання</w:t>
            </w:r>
          </w:p>
        </w:tc>
        <w:tc>
          <w:tcPr>
            <w:tcW w:w="2977" w:type="dxa"/>
            <w:gridSpan w:val="2"/>
            <w:tcBorders>
              <w:left w:val="single" w:sz="0" w:space="0" w:color="000000"/>
              <w:bottom w:val="single" w:sz="0" w:space="0" w:color="000000"/>
            </w:tcBorders>
            <w:shd w:val="clear" w:color="auto" w:fill="auto"/>
          </w:tcPr>
          <w:p w14:paraId="52029CA3"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493FECC2"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“ПРОТИ”</w:t>
            </w:r>
          </w:p>
        </w:tc>
      </w:tr>
      <w:tr w:rsidR="00601CE7" w:rsidRPr="00601CE7" w14:paraId="6FBCFA89" w14:textId="77777777" w:rsidTr="000369A0">
        <w:tc>
          <w:tcPr>
            <w:tcW w:w="10163" w:type="dxa"/>
            <w:gridSpan w:val="4"/>
            <w:tcBorders>
              <w:left w:val="single" w:sz="0" w:space="0" w:color="000000"/>
              <w:bottom w:val="single" w:sz="0" w:space="0" w:color="000000"/>
              <w:right w:val="single" w:sz="0" w:space="0" w:color="000000"/>
            </w:tcBorders>
            <w:shd w:val="clear" w:color="auto" w:fill="auto"/>
          </w:tcPr>
          <w:p w14:paraId="7DD2FA0C" w14:textId="77777777" w:rsidR="00601CE7" w:rsidRPr="00601CE7" w:rsidRDefault="00601CE7" w:rsidP="000369A0">
            <w:pPr>
              <w:jc w:val="both"/>
              <w:rPr>
                <w:rFonts w:eastAsia="Times New Roman" w:cs="Times New Roman"/>
                <w:b/>
                <w:bCs/>
                <w:color w:val="FF0000"/>
                <w:sz w:val="20"/>
                <w:szCs w:val="20"/>
                <w:lang w:eastAsia="uk-UA"/>
              </w:rPr>
            </w:pPr>
            <w:r w:rsidRPr="00601CE7">
              <w:rPr>
                <w:rFonts w:cs="Times New Roman"/>
                <w:b/>
                <w:sz w:val="20"/>
                <w:szCs w:val="20"/>
              </w:rPr>
              <w:t xml:space="preserve">Питання </w:t>
            </w:r>
            <w:r w:rsidRPr="00601CE7">
              <w:rPr>
                <w:rFonts w:cs="Times New Roman"/>
                <w:b/>
                <w:sz w:val="20"/>
                <w:szCs w:val="20"/>
                <w:lang w:val="ru-RU"/>
              </w:rPr>
              <w:t>12.</w:t>
            </w:r>
            <w:r w:rsidRPr="00601CE7">
              <w:rPr>
                <w:rFonts w:cs="Times New Roman"/>
                <w:sz w:val="20"/>
                <w:szCs w:val="20"/>
                <w:lang w:val="ru-RU"/>
              </w:rPr>
              <w:t xml:space="preserve">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r w:rsidRPr="00601CE7">
              <w:rPr>
                <w:rFonts w:eastAsia="Times New Roman" w:cs="Times New Roman"/>
                <w:color w:val="000000"/>
                <w:sz w:val="20"/>
                <w:szCs w:val="20"/>
                <w:lang w:eastAsia="uk-UA"/>
              </w:rPr>
              <w:t xml:space="preserve"> </w:t>
            </w:r>
          </w:p>
          <w:p w14:paraId="21CF99D8" w14:textId="77777777" w:rsidR="00601CE7" w:rsidRPr="00601CE7" w:rsidRDefault="00601CE7" w:rsidP="000369A0">
            <w:pPr>
              <w:jc w:val="both"/>
              <w:rPr>
                <w:rFonts w:eastAsia="Calibri" w:cs="Times New Roman"/>
                <w:color w:val="000000"/>
                <w:spacing w:val="-1"/>
                <w:sz w:val="20"/>
                <w:szCs w:val="20"/>
              </w:rPr>
            </w:pPr>
            <w:r w:rsidRPr="00601CE7">
              <w:rPr>
                <w:rFonts w:cs="Times New Roman"/>
                <w:b/>
                <w:sz w:val="20"/>
                <w:szCs w:val="20"/>
                <w:lang w:val="ru-RU"/>
              </w:rPr>
              <w:t>Проєкт рішення:</w:t>
            </w:r>
            <w:r w:rsidRPr="00601CE7">
              <w:rPr>
                <w:rFonts w:cs="Times New Roman"/>
                <w:sz w:val="20"/>
                <w:szCs w:val="20"/>
                <w:lang w:val="ru-RU"/>
              </w:rPr>
              <w:t xml:space="preserve">  </w:t>
            </w:r>
            <w:r w:rsidRPr="00601CE7">
              <w:rPr>
                <w:rFonts w:eastAsia="Calibri" w:cs="Times New Roman"/>
                <w:color w:val="000000"/>
                <w:spacing w:val="-1"/>
                <w:sz w:val="20"/>
                <w:szCs w:val="20"/>
              </w:rPr>
              <w:t>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14:paraId="344DB422" w14:textId="77777777" w:rsidR="00601CE7" w:rsidRPr="00601CE7" w:rsidRDefault="00601CE7" w:rsidP="000369A0">
            <w:pPr>
              <w:pStyle w:val="a3"/>
              <w:widowControl/>
              <w:numPr>
                <w:ilvl w:val="0"/>
                <w:numId w:val="1"/>
              </w:numPr>
              <w:spacing w:after="0"/>
              <w:jc w:val="both"/>
              <w:rPr>
                <w:rStyle w:val="FontStyle17"/>
                <w:rFonts w:eastAsia="MS Mincho"/>
                <w:spacing w:val="-2"/>
                <w:sz w:val="20"/>
                <w:szCs w:val="20"/>
              </w:rPr>
            </w:pPr>
            <w:r w:rsidRPr="00601CE7">
              <w:rPr>
                <w:rStyle w:val="FontStyle17"/>
                <w:rFonts w:eastAsia="MS Mincho"/>
                <w:spacing w:val="-2"/>
                <w:sz w:val="20"/>
                <w:szCs w:val="20"/>
              </w:rPr>
              <w:t>укладання Товариством правочинів з купівлі-продажу цукру, запчастин, мінеральних добрив та інших  товарів, продукції, надання послуг граничною вартістю таких правочинів у розмірі 150 000 000,00 (Сто п’ятдесят мільйонів гривень 00 копійок)</w:t>
            </w:r>
          </w:p>
          <w:p w14:paraId="24044CD4" w14:textId="77777777" w:rsidR="00601CE7" w:rsidRPr="00601CE7" w:rsidRDefault="00601CE7" w:rsidP="000369A0">
            <w:pPr>
              <w:pStyle w:val="a3"/>
              <w:widowControl/>
              <w:numPr>
                <w:ilvl w:val="0"/>
                <w:numId w:val="1"/>
              </w:numPr>
              <w:spacing w:after="0"/>
              <w:jc w:val="both"/>
              <w:rPr>
                <w:rStyle w:val="FontStyle17"/>
                <w:rFonts w:eastAsia="MS Mincho"/>
                <w:spacing w:val="-2"/>
                <w:sz w:val="20"/>
                <w:szCs w:val="20"/>
              </w:rPr>
            </w:pPr>
            <w:r w:rsidRPr="00601CE7">
              <w:rPr>
                <w:rStyle w:val="FontStyle17"/>
                <w:rFonts w:eastAsia="MS Mincho"/>
                <w:spacing w:val="-2"/>
                <w:sz w:val="20"/>
                <w:szCs w:val="20"/>
              </w:rPr>
              <w:t>укладання Товариством правочинів з постачання паливно-мастильних матеріалів, граничною вартістю таких правочинів у розмірі 150 000 000,00 (Сто п’ятдесят мільйонів гривень 00 копійок);</w:t>
            </w:r>
          </w:p>
          <w:p w14:paraId="540417A3" w14:textId="77777777" w:rsidR="00601CE7" w:rsidRPr="00601CE7" w:rsidRDefault="00601CE7" w:rsidP="000369A0">
            <w:pPr>
              <w:pStyle w:val="1"/>
              <w:numPr>
                <w:ilvl w:val="0"/>
                <w:numId w:val="1"/>
              </w:numPr>
              <w:jc w:val="both"/>
              <w:rPr>
                <w:rStyle w:val="FontStyle"/>
                <w:rFonts w:eastAsia="MS Mincho"/>
                <w:spacing w:val="-2"/>
                <w:sz w:val="20"/>
                <w:szCs w:val="20"/>
                <w:lang w:val="uk-UA"/>
              </w:rPr>
            </w:pPr>
            <w:r w:rsidRPr="00601CE7">
              <w:rPr>
                <w:rStyle w:val="FontStyle"/>
                <w:rFonts w:eastAsia="MS Mincho"/>
                <w:spacing w:val="-2"/>
                <w:sz w:val="20"/>
                <w:szCs w:val="20"/>
                <w:lang w:val="uk-UA"/>
              </w:rPr>
              <w:t xml:space="preserve">укладання Товариством правочинів з  іншими підприємствами та організаціями, щодо отримання або надання безвідсоткової поворотної або безповоротної фінансової допомоги, граничною вартістю таких правочинів у розмірі  </w:t>
            </w:r>
            <w:r w:rsidRPr="00601CE7">
              <w:rPr>
                <w:rStyle w:val="FontStyle17"/>
                <w:rFonts w:eastAsia="MS Mincho"/>
                <w:spacing w:val="-2"/>
                <w:sz w:val="20"/>
                <w:szCs w:val="20"/>
                <w:lang w:val="uk-UA"/>
              </w:rPr>
              <w:t>150 000 000 (Сто п’ятдесят мільйонів</w:t>
            </w:r>
            <w:r w:rsidRPr="00601CE7">
              <w:rPr>
                <w:rStyle w:val="FontStyle"/>
                <w:rFonts w:eastAsia="MS Mincho"/>
                <w:spacing w:val="-2"/>
                <w:sz w:val="20"/>
                <w:szCs w:val="20"/>
                <w:lang w:val="uk-UA"/>
              </w:rPr>
              <w:t xml:space="preserve"> гривень 00 копійок);</w:t>
            </w:r>
          </w:p>
          <w:p w14:paraId="3C0BB204" w14:textId="77777777" w:rsidR="00601CE7" w:rsidRPr="00601CE7" w:rsidRDefault="00601CE7" w:rsidP="000369A0">
            <w:pPr>
              <w:pStyle w:val="a3"/>
              <w:widowControl/>
              <w:numPr>
                <w:ilvl w:val="0"/>
                <w:numId w:val="1"/>
              </w:numPr>
              <w:spacing w:after="0"/>
              <w:jc w:val="both"/>
              <w:rPr>
                <w:rStyle w:val="FontStyle17"/>
                <w:rFonts w:eastAsia="MS Mincho"/>
                <w:spacing w:val="-2"/>
                <w:sz w:val="20"/>
                <w:szCs w:val="20"/>
              </w:rPr>
            </w:pPr>
            <w:r w:rsidRPr="00601CE7">
              <w:rPr>
                <w:rStyle w:val="FontStyle17"/>
                <w:rFonts w:eastAsia="MS Mincho"/>
                <w:spacing w:val="-2"/>
                <w:sz w:val="20"/>
                <w:szCs w:val="20"/>
              </w:rPr>
              <w:t>укладання Товариством правочинів щодо основних засобів, граничною вартістю таких правочинів у розмірі 50 000 000 (П’ятдесят мільйонів гривень 00 копійок).</w:t>
            </w:r>
          </w:p>
          <w:p w14:paraId="00A33A95" w14:textId="77777777" w:rsidR="00601CE7" w:rsidRPr="00601CE7" w:rsidRDefault="00601CE7" w:rsidP="000369A0">
            <w:pPr>
              <w:ind w:left="720"/>
              <w:jc w:val="both"/>
              <w:rPr>
                <w:rStyle w:val="FontStyle"/>
                <w:rFonts w:eastAsia="MS Mincho"/>
                <w:spacing w:val="-2"/>
                <w:sz w:val="20"/>
                <w:szCs w:val="20"/>
              </w:rPr>
            </w:pPr>
            <w:r w:rsidRPr="00601CE7">
              <w:rPr>
                <w:rStyle w:val="FontStyle"/>
                <w:rFonts w:eastAsia="MS Mincho"/>
                <w:spacing w:val="-2"/>
                <w:sz w:val="20"/>
                <w:szCs w:val="20"/>
              </w:rPr>
              <w:t>Гранична сукупна вартість усіх правочинів, вказаних у цьому рішення, не повинна перевищувати</w:t>
            </w:r>
          </w:p>
          <w:p w14:paraId="110B1111" w14:textId="77777777" w:rsidR="00601CE7" w:rsidRPr="00601CE7" w:rsidRDefault="00601CE7" w:rsidP="000369A0">
            <w:pPr>
              <w:ind w:left="711" w:firstLine="9"/>
              <w:jc w:val="both"/>
              <w:rPr>
                <w:rFonts w:cs="Times New Roman"/>
                <w:sz w:val="20"/>
                <w:szCs w:val="20"/>
              </w:rPr>
            </w:pPr>
            <w:r w:rsidRPr="00601CE7">
              <w:rPr>
                <w:rStyle w:val="FontStyle17"/>
                <w:rFonts w:eastAsia="MS Mincho"/>
                <w:spacing w:val="-2"/>
                <w:sz w:val="20"/>
                <w:szCs w:val="20"/>
              </w:rPr>
              <w:t>500 000 000 (П’ятсот мільйонів</w:t>
            </w:r>
            <w:r w:rsidRPr="00601CE7">
              <w:rPr>
                <w:rStyle w:val="FontStyle"/>
                <w:rFonts w:eastAsia="MS Mincho"/>
                <w:spacing w:val="-2"/>
                <w:sz w:val="20"/>
                <w:szCs w:val="20"/>
              </w:rPr>
              <w:t xml:space="preserve"> гривень 00 копійок).</w:t>
            </w:r>
          </w:p>
          <w:p w14:paraId="709A6FB9" w14:textId="77777777" w:rsidR="00601CE7" w:rsidRPr="00601CE7" w:rsidRDefault="00601CE7" w:rsidP="000369A0">
            <w:pPr>
              <w:pStyle w:val="a3"/>
              <w:widowControl/>
              <w:spacing w:after="0"/>
              <w:jc w:val="both"/>
              <w:rPr>
                <w:rFonts w:eastAsia="Calibri" w:cs="Times New Roman"/>
                <w:color w:val="000000"/>
                <w:spacing w:val="-1"/>
                <w:sz w:val="20"/>
                <w:szCs w:val="20"/>
              </w:rPr>
            </w:pPr>
            <w:r w:rsidRPr="00601CE7">
              <w:rPr>
                <w:rFonts w:eastAsia="Calibri" w:cs="Times New Roman"/>
                <w:color w:val="000000"/>
                <w:spacing w:val="-1"/>
                <w:sz w:val="20"/>
                <w:szCs w:val="20"/>
              </w:rPr>
              <w:t xml:space="preserve">Уповноважити на укладання та підписання таких правочинів Голову </w:t>
            </w:r>
            <w:r w:rsidRPr="00601CE7">
              <w:rPr>
                <w:rFonts w:eastAsia="Calibri" w:cs="Times New Roman"/>
                <w:color w:val="000000"/>
                <w:spacing w:val="-1"/>
                <w:sz w:val="20"/>
                <w:szCs w:val="20"/>
                <w:lang w:val="ru-RU"/>
              </w:rPr>
              <w:t>П</w:t>
            </w:r>
            <w:r w:rsidRPr="00601CE7">
              <w:rPr>
                <w:rFonts w:eastAsia="Calibri" w:cs="Times New Roman"/>
                <w:color w:val="000000"/>
                <w:spacing w:val="-1"/>
                <w:sz w:val="20"/>
                <w:szCs w:val="20"/>
              </w:rPr>
              <w:t>равління Товариства.</w:t>
            </w:r>
          </w:p>
        </w:tc>
      </w:tr>
      <w:tr w:rsidR="00601CE7" w:rsidRPr="00601CE7" w14:paraId="09A9EC1D" w14:textId="77777777" w:rsidTr="000369A0">
        <w:tc>
          <w:tcPr>
            <w:tcW w:w="4452" w:type="dxa"/>
            <w:tcBorders>
              <w:left w:val="single" w:sz="0" w:space="0" w:color="000000"/>
              <w:bottom w:val="single" w:sz="0" w:space="0" w:color="000000"/>
            </w:tcBorders>
            <w:shd w:val="clear" w:color="auto" w:fill="auto"/>
          </w:tcPr>
          <w:p w14:paraId="3FE458C6" w14:textId="77777777" w:rsidR="00601CE7" w:rsidRPr="00601CE7" w:rsidRDefault="00601CE7" w:rsidP="000369A0">
            <w:pPr>
              <w:spacing w:before="120" w:after="120"/>
              <w:rPr>
                <w:rFonts w:cs="Times New Roman"/>
                <w:b/>
                <w:sz w:val="20"/>
                <w:szCs w:val="20"/>
              </w:rPr>
            </w:pPr>
            <w:r w:rsidRPr="00601CE7">
              <w:rPr>
                <w:rFonts w:cs="Times New Roman"/>
                <w:b/>
                <w:sz w:val="20"/>
                <w:szCs w:val="20"/>
              </w:rPr>
              <w:t>ВАРІАНТИ ГОЛОСУВАННЯ з 12 питання</w:t>
            </w:r>
          </w:p>
        </w:tc>
        <w:tc>
          <w:tcPr>
            <w:tcW w:w="2977" w:type="dxa"/>
            <w:gridSpan w:val="2"/>
            <w:tcBorders>
              <w:left w:val="single" w:sz="0" w:space="0" w:color="000000"/>
              <w:bottom w:val="single" w:sz="0" w:space="0" w:color="000000"/>
            </w:tcBorders>
            <w:shd w:val="clear" w:color="auto" w:fill="auto"/>
          </w:tcPr>
          <w:p w14:paraId="362E7946"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“ЗА”</w:t>
            </w:r>
          </w:p>
        </w:tc>
        <w:tc>
          <w:tcPr>
            <w:tcW w:w="2734" w:type="dxa"/>
            <w:tcBorders>
              <w:left w:val="single" w:sz="0" w:space="0" w:color="000000"/>
              <w:bottom w:val="single" w:sz="0" w:space="0" w:color="000000"/>
              <w:right w:val="single" w:sz="0" w:space="0" w:color="000000"/>
            </w:tcBorders>
            <w:shd w:val="clear" w:color="auto" w:fill="auto"/>
          </w:tcPr>
          <w:p w14:paraId="2FEF4800" w14:textId="77777777" w:rsidR="00601CE7" w:rsidRPr="00601CE7" w:rsidRDefault="00601CE7" w:rsidP="000369A0">
            <w:pPr>
              <w:spacing w:before="120" w:after="120"/>
              <w:jc w:val="center"/>
              <w:rPr>
                <w:rFonts w:cs="Times New Roman"/>
                <w:b/>
                <w:sz w:val="20"/>
                <w:szCs w:val="20"/>
              </w:rPr>
            </w:pPr>
            <w:r w:rsidRPr="00601CE7">
              <w:rPr>
                <w:rFonts w:cs="Times New Roman"/>
                <w:b/>
                <w:sz w:val="20"/>
                <w:szCs w:val="20"/>
              </w:rPr>
              <w:t>“ПРОТИ”</w:t>
            </w:r>
          </w:p>
        </w:tc>
      </w:tr>
      <w:tr w:rsidR="00601CE7" w:rsidRPr="00601CE7" w14:paraId="6E31C96A" w14:textId="77777777" w:rsidTr="000369A0">
        <w:tc>
          <w:tcPr>
            <w:tcW w:w="10163" w:type="dxa"/>
            <w:gridSpan w:val="4"/>
            <w:tcBorders>
              <w:left w:val="single" w:sz="0" w:space="0" w:color="000000"/>
              <w:bottom w:val="single" w:sz="0" w:space="0" w:color="000000"/>
              <w:right w:val="single" w:sz="0" w:space="0" w:color="000000"/>
            </w:tcBorders>
            <w:shd w:val="clear" w:color="auto" w:fill="E6E6FF"/>
          </w:tcPr>
          <w:p w14:paraId="56D3CC48" w14:textId="77777777" w:rsidR="00601CE7" w:rsidRPr="00601CE7" w:rsidRDefault="00601CE7" w:rsidP="000369A0">
            <w:pPr>
              <w:rPr>
                <w:rFonts w:cs="Times New Roman"/>
                <w:sz w:val="20"/>
                <w:szCs w:val="20"/>
              </w:rPr>
            </w:pPr>
          </w:p>
          <w:p w14:paraId="1650C565" w14:textId="77777777" w:rsidR="00601CE7" w:rsidRPr="00601CE7" w:rsidRDefault="00601CE7" w:rsidP="000369A0">
            <w:pPr>
              <w:jc w:val="center"/>
              <w:rPr>
                <w:rFonts w:cs="Times New Roman"/>
                <w:b/>
                <w:sz w:val="20"/>
                <w:szCs w:val="20"/>
              </w:rPr>
            </w:pPr>
            <w:r w:rsidRPr="00601CE7">
              <w:rPr>
                <w:rFonts w:cs="Times New Roman"/>
                <w:b/>
                <w:sz w:val="20"/>
                <w:szCs w:val="20"/>
              </w:rPr>
              <w:t>УВАГА!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33B16200" w14:textId="77777777" w:rsidR="00601CE7" w:rsidRPr="00601CE7" w:rsidRDefault="00601CE7" w:rsidP="000369A0">
            <w:pPr>
              <w:jc w:val="center"/>
              <w:rPr>
                <w:rFonts w:cs="Times New Roman"/>
                <w:b/>
                <w:sz w:val="20"/>
                <w:szCs w:val="20"/>
              </w:rPr>
            </w:pPr>
          </w:p>
          <w:p w14:paraId="37095738" w14:textId="77777777" w:rsidR="00601CE7" w:rsidRPr="00601CE7" w:rsidRDefault="00601CE7" w:rsidP="000369A0">
            <w:pPr>
              <w:jc w:val="center"/>
              <w:rPr>
                <w:rFonts w:cs="Times New Roman"/>
                <w:b/>
                <w:sz w:val="20"/>
                <w:szCs w:val="20"/>
              </w:rPr>
            </w:pPr>
            <w:r w:rsidRPr="00601CE7">
              <w:rPr>
                <w:rFonts w:cs="Times New Roman"/>
                <w:b/>
                <w:sz w:val="20"/>
                <w:szCs w:val="20"/>
              </w:rPr>
              <w:t>___________________________________________________________________</w:t>
            </w:r>
          </w:p>
          <w:p w14:paraId="7C63C22D" w14:textId="77777777" w:rsidR="00601CE7" w:rsidRPr="00601CE7" w:rsidRDefault="00601CE7" w:rsidP="000369A0">
            <w:pPr>
              <w:jc w:val="center"/>
              <w:rPr>
                <w:rFonts w:cs="Times New Roman"/>
                <w:b/>
                <w:sz w:val="20"/>
                <w:szCs w:val="20"/>
              </w:rPr>
            </w:pPr>
          </w:p>
          <w:p w14:paraId="1A1D3974" w14:textId="77777777" w:rsidR="00601CE7" w:rsidRPr="00601CE7" w:rsidRDefault="00601CE7" w:rsidP="000369A0">
            <w:pPr>
              <w:rPr>
                <w:rFonts w:cs="Times New Roman"/>
                <w:sz w:val="20"/>
                <w:szCs w:val="20"/>
              </w:rPr>
            </w:pPr>
          </w:p>
        </w:tc>
      </w:tr>
    </w:tbl>
    <w:p w14:paraId="49C667B6" w14:textId="77777777" w:rsidR="00CB7570" w:rsidRDefault="00CB7570"/>
    <w:sectPr w:rsidR="00CB75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023"/>
    <w:multiLevelType w:val="multilevel"/>
    <w:tmpl w:val="00000002"/>
    <w:lvl w:ilvl="0">
      <w:start w:val="1"/>
      <w:numFmt w:val="decimal"/>
      <w:lvlText w:val="%1."/>
      <w:lvlJc w:val="left"/>
      <w:pPr>
        <w:tabs>
          <w:tab w:val="num" w:pos="720"/>
        </w:tabs>
        <w:ind w:left="72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1">
      <w:start w:val="1"/>
      <w:numFmt w:val="decimal"/>
      <w:lvlText w:val="%2."/>
      <w:lvlJc w:val="left"/>
      <w:pPr>
        <w:tabs>
          <w:tab w:val="num" w:pos="1080"/>
        </w:tabs>
        <w:ind w:left="108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2">
      <w:start w:val="1"/>
      <w:numFmt w:val="decimal"/>
      <w:lvlText w:val="%3."/>
      <w:lvlJc w:val="left"/>
      <w:pPr>
        <w:tabs>
          <w:tab w:val="num" w:pos="1440"/>
        </w:tabs>
        <w:ind w:left="144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3">
      <w:start w:val="1"/>
      <w:numFmt w:val="decimal"/>
      <w:lvlText w:val="%4."/>
      <w:lvlJc w:val="left"/>
      <w:pPr>
        <w:tabs>
          <w:tab w:val="num" w:pos="1800"/>
        </w:tabs>
        <w:ind w:left="180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4">
      <w:start w:val="1"/>
      <w:numFmt w:val="decimal"/>
      <w:lvlText w:val="%5."/>
      <w:lvlJc w:val="left"/>
      <w:pPr>
        <w:tabs>
          <w:tab w:val="num" w:pos="2160"/>
        </w:tabs>
        <w:ind w:left="216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5">
      <w:start w:val="1"/>
      <w:numFmt w:val="decimal"/>
      <w:lvlText w:val="%6."/>
      <w:lvlJc w:val="left"/>
      <w:pPr>
        <w:tabs>
          <w:tab w:val="num" w:pos="2520"/>
        </w:tabs>
        <w:ind w:left="252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6">
      <w:start w:val="1"/>
      <w:numFmt w:val="decimal"/>
      <w:lvlText w:val="%7."/>
      <w:lvlJc w:val="left"/>
      <w:pPr>
        <w:tabs>
          <w:tab w:val="num" w:pos="2880"/>
        </w:tabs>
        <w:ind w:left="288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7">
      <w:start w:val="1"/>
      <w:numFmt w:val="decimal"/>
      <w:lvlText w:val="%8."/>
      <w:lvlJc w:val="left"/>
      <w:pPr>
        <w:tabs>
          <w:tab w:val="num" w:pos="3240"/>
        </w:tabs>
        <w:ind w:left="3240" w:hanging="360"/>
      </w:pPr>
      <w:rPr>
        <w:rFonts w:ascii="Calibri" w:eastAsia="MS Mincho" w:hAnsi="Calibri" w:cs="Calibri"/>
        <w:b w:val="0"/>
        <w:bCs w:val="0"/>
        <w:i w:val="0"/>
        <w:iCs w:val="0"/>
        <w:color w:val="000000"/>
        <w:spacing w:val="-2"/>
        <w:sz w:val="20"/>
        <w:szCs w:val="20"/>
        <w:shd w:val="clear" w:color="auto" w:fill="auto"/>
        <w:lang w:val="uk-UA" w:eastAsia="ar-SA" w:bidi="ar-SA"/>
      </w:rPr>
    </w:lvl>
    <w:lvl w:ilvl="8">
      <w:start w:val="1"/>
      <w:numFmt w:val="decimal"/>
      <w:lvlText w:val="%9."/>
      <w:lvlJc w:val="left"/>
      <w:pPr>
        <w:tabs>
          <w:tab w:val="num" w:pos="3600"/>
        </w:tabs>
        <w:ind w:left="3600" w:hanging="360"/>
      </w:pPr>
      <w:rPr>
        <w:rFonts w:ascii="Calibri" w:eastAsia="MS Mincho" w:hAnsi="Calibri" w:cs="Calibri"/>
        <w:b w:val="0"/>
        <w:bCs w:val="0"/>
        <w:i w:val="0"/>
        <w:iCs w:val="0"/>
        <w:color w:val="000000"/>
        <w:spacing w:val="-2"/>
        <w:sz w:val="20"/>
        <w:szCs w:val="20"/>
        <w:shd w:val="clear" w:color="auto" w:fill="auto"/>
        <w:lang w:val="uk-UA" w:eastAsia="ar-SA"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E7"/>
    <w:rsid w:val="00601CE7"/>
    <w:rsid w:val="00924AE2"/>
    <w:rsid w:val="00B85D39"/>
    <w:rsid w:val="00CB7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A7A1"/>
  <w15:chartTrackingRefBased/>
  <w15:docId w15:val="{715C7BBF-6D6E-45D5-BE33-EFB8A25D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CE7"/>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601CE7"/>
    <w:rPr>
      <w:color w:val="000000"/>
      <w:sz w:val="28"/>
      <w:szCs w:val="28"/>
    </w:rPr>
  </w:style>
  <w:style w:type="character" w:customStyle="1" w:styleId="FontStyle17">
    <w:name w:val="Font Style17"/>
    <w:rsid w:val="00601CE7"/>
    <w:rPr>
      <w:rFonts w:ascii="Times New Roman" w:hAnsi="Times New Roman" w:cs="Times New Roman"/>
      <w:sz w:val="18"/>
      <w:szCs w:val="18"/>
    </w:rPr>
  </w:style>
  <w:style w:type="paragraph" w:styleId="a3">
    <w:name w:val="Body Text"/>
    <w:basedOn w:val="a"/>
    <w:link w:val="a4"/>
    <w:rsid w:val="00601CE7"/>
    <w:pPr>
      <w:spacing w:after="120"/>
    </w:pPr>
  </w:style>
  <w:style w:type="character" w:customStyle="1" w:styleId="a4">
    <w:name w:val="Основний текст Знак"/>
    <w:basedOn w:val="a0"/>
    <w:link w:val="a3"/>
    <w:qFormat/>
    <w:rsid w:val="00601CE7"/>
    <w:rPr>
      <w:rFonts w:ascii="Times New Roman" w:eastAsia="SimSun" w:hAnsi="Times New Roman" w:cs="Arial Unicode MS"/>
      <w:kern w:val="1"/>
      <w:sz w:val="24"/>
      <w:szCs w:val="24"/>
      <w:lang w:eastAsia="hi-IN" w:bidi="hi-IN"/>
    </w:rPr>
  </w:style>
  <w:style w:type="paragraph" w:customStyle="1" w:styleId="1">
    <w:name w:val="Без интервала1"/>
    <w:rsid w:val="00601CE7"/>
    <w:pPr>
      <w:suppressAutoHyphens/>
      <w:spacing w:after="0" w:line="100" w:lineRule="atLeast"/>
    </w:pPr>
    <w:rPr>
      <w:rFonts w:ascii="Calibri" w:eastAsia="Calibri" w:hAnsi="Calibri" w:cs="Times New Roman"/>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4438</Words>
  <Characters>2531</Characters>
  <Application>Microsoft Office Word</Application>
  <DocSecurity>0</DocSecurity>
  <Lines>21</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1</cp:revision>
  <dcterms:created xsi:type="dcterms:W3CDTF">2023-04-14T06:44:00Z</dcterms:created>
  <dcterms:modified xsi:type="dcterms:W3CDTF">2023-04-14T06:46:00Z</dcterms:modified>
</cp:coreProperties>
</file>